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6837988" w14:textId="77777777" w:rsidR="007E32C8" w:rsidRPr="005E4B83" w:rsidRDefault="002210A8">
      <w:pPr>
        <w:jc w:val="center"/>
        <w:rPr>
          <w:rFonts w:ascii="华文中宋" w:eastAsia="华文中宋" w:hAnsi="华文中宋"/>
          <w:bCs/>
          <w:sz w:val="44"/>
          <w:szCs w:val="44"/>
        </w:rPr>
      </w:pPr>
      <w:r w:rsidRPr="005E4B83">
        <w:rPr>
          <w:rFonts w:ascii="华文中宋" w:eastAsia="华文中宋" w:hAnsi="华文中宋" w:hint="eastAsia"/>
          <w:bCs/>
          <w:sz w:val="44"/>
          <w:szCs w:val="44"/>
        </w:rPr>
        <w:t>标的物介绍</w:t>
      </w:r>
    </w:p>
    <w:p w14:paraId="4CDA034A" w14:textId="4C079A79" w:rsidR="007E32C8" w:rsidRPr="005E4B83" w:rsidRDefault="005E4B83">
      <w:pPr>
        <w:rPr>
          <w:rFonts w:ascii="黑体" w:eastAsia="黑体" w:hAnsi="黑体"/>
          <w:sz w:val="32"/>
          <w:szCs w:val="32"/>
        </w:rPr>
      </w:pPr>
      <w:r w:rsidRPr="005E4B83">
        <w:rPr>
          <w:rFonts w:ascii="黑体" w:eastAsia="黑体" w:hAnsi="黑体" w:hint="eastAsia"/>
          <w:sz w:val="32"/>
          <w:szCs w:val="32"/>
        </w:rPr>
        <w:t>一、基本情况</w:t>
      </w:r>
    </w:p>
    <w:p w14:paraId="083BA3EE" w14:textId="14CA7212" w:rsidR="00760CAB" w:rsidRPr="00FE70EB" w:rsidRDefault="005958CD" w:rsidP="007D084C">
      <w:pPr>
        <w:spacing w:line="360" w:lineRule="auto"/>
        <w:ind w:firstLineChars="252" w:firstLine="708"/>
        <w:rPr>
          <w:rFonts w:ascii="仿宋" w:eastAsia="仿宋" w:hAnsi="仿宋"/>
          <w:sz w:val="28"/>
          <w:szCs w:val="24"/>
        </w:rPr>
      </w:pPr>
      <w:bookmarkStart w:id="0" w:name="_Hlk89712118"/>
      <w:r w:rsidRPr="005958CD">
        <w:rPr>
          <w:rFonts w:ascii="仿宋" w:eastAsia="仿宋" w:hAnsi="仿宋" w:hint="eastAsia"/>
          <w:b/>
          <w:bCs/>
          <w:sz w:val="28"/>
          <w:szCs w:val="24"/>
          <w:u w:val="single"/>
        </w:rPr>
        <w:t>乐昌市坪北燃料有限公司</w:t>
      </w:r>
      <w:r w:rsidR="00D21102" w:rsidRPr="00D21102">
        <w:rPr>
          <w:rFonts w:ascii="仿宋" w:eastAsia="仿宋" w:hAnsi="仿宋" w:hint="eastAsia"/>
          <w:b/>
          <w:bCs/>
          <w:sz w:val="28"/>
          <w:szCs w:val="24"/>
          <w:u w:val="single"/>
        </w:rPr>
        <w:t>等</w:t>
      </w:r>
      <w:r>
        <w:rPr>
          <w:rFonts w:ascii="仿宋" w:eastAsia="仿宋" w:hAnsi="仿宋"/>
          <w:b/>
          <w:bCs/>
          <w:sz w:val="28"/>
          <w:szCs w:val="24"/>
          <w:u w:val="single"/>
        </w:rPr>
        <w:t>3</w:t>
      </w:r>
      <w:r w:rsidR="00D21102" w:rsidRPr="00D21102">
        <w:rPr>
          <w:rFonts w:ascii="仿宋" w:eastAsia="仿宋" w:hAnsi="仿宋"/>
          <w:b/>
          <w:bCs/>
          <w:sz w:val="28"/>
          <w:szCs w:val="24"/>
          <w:u w:val="single"/>
        </w:rPr>
        <w:t>户</w:t>
      </w:r>
      <w:r w:rsidR="00282EA2" w:rsidRPr="00FE70EB">
        <w:rPr>
          <w:rFonts w:ascii="仿宋" w:eastAsia="仿宋" w:hAnsi="仿宋" w:hint="eastAsia"/>
          <w:b/>
          <w:bCs/>
          <w:sz w:val="28"/>
          <w:szCs w:val="24"/>
          <w:u w:val="single"/>
        </w:rPr>
        <w:t>债权</w:t>
      </w:r>
      <w:r w:rsidR="00287A31" w:rsidRPr="00FE70EB">
        <w:rPr>
          <w:rFonts w:ascii="仿宋" w:eastAsia="仿宋" w:hAnsi="仿宋"/>
          <w:sz w:val="28"/>
          <w:szCs w:val="24"/>
          <w:u w:val="single"/>
        </w:rPr>
        <w:t>（下称“标的债权”），</w:t>
      </w:r>
      <w:r w:rsidR="00287A31" w:rsidRPr="00FE70EB">
        <w:rPr>
          <w:rFonts w:ascii="仿宋" w:eastAsia="仿宋" w:hAnsi="仿宋" w:hint="eastAsia"/>
          <w:sz w:val="28"/>
          <w:szCs w:val="24"/>
        </w:rPr>
        <w:t>截至基准日</w:t>
      </w:r>
      <w:r w:rsidRPr="005958CD">
        <w:rPr>
          <w:rFonts w:ascii="仿宋" w:eastAsia="仿宋" w:hAnsi="仿宋"/>
          <w:sz w:val="28"/>
          <w:szCs w:val="24"/>
          <w:u w:val="single"/>
        </w:rPr>
        <w:t>2025</w:t>
      </w:r>
      <w:r w:rsidRPr="005958CD">
        <w:rPr>
          <w:rFonts w:ascii="仿宋" w:eastAsia="仿宋" w:hAnsi="仿宋"/>
          <w:sz w:val="28"/>
          <w:szCs w:val="24"/>
        </w:rPr>
        <w:t>年</w:t>
      </w:r>
      <w:r w:rsidRPr="005958CD">
        <w:rPr>
          <w:rFonts w:ascii="仿宋" w:eastAsia="仿宋" w:hAnsi="仿宋"/>
          <w:sz w:val="28"/>
          <w:szCs w:val="24"/>
          <w:u w:val="single"/>
        </w:rPr>
        <w:t>4</w:t>
      </w:r>
      <w:r w:rsidRPr="005958CD">
        <w:rPr>
          <w:rFonts w:ascii="仿宋" w:eastAsia="仿宋" w:hAnsi="仿宋"/>
          <w:sz w:val="28"/>
          <w:szCs w:val="24"/>
        </w:rPr>
        <w:t>月</w:t>
      </w:r>
      <w:r w:rsidRPr="005958CD">
        <w:rPr>
          <w:rFonts w:ascii="仿宋" w:eastAsia="仿宋" w:hAnsi="仿宋"/>
          <w:sz w:val="28"/>
          <w:szCs w:val="24"/>
          <w:u w:val="single"/>
        </w:rPr>
        <w:t>30</w:t>
      </w:r>
      <w:r w:rsidRPr="005958CD">
        <w:rPr>
          <w:rFonts w:ascii="仿宋" w:eastAsia="仿宋" w:hAnsi="仿宋"/>
          <w:sz w:val="28"/>
          <w:szCs w:val="24"/>
        </w:rPr>
        <w:t>日</w:t>
      </w:r>
      <w:r w:rsidR="00287A31" w:rsidRPr="00FE70EB">
        <w:rPr>
          <w:rFonts w:ascii="仿宋" w:eastAsia="仿宋" w:hAnsi="仿宋"/>
          <w:sz w:val="28"/>
          <w:szCs w:val="24"/>
        </w:rPr>
        <w:t>，</w:t>
      </w:r>
      <w:r w:rsidR="00F76F6F" w:rsidRPr="00FE70EB">
        <w:rPr>
          <w:rFonts w:ascii="仿宋" w:eastAsia="仿宋" w:hAnsi="仿宋" w:hint="eastAsia"/>
          <w:sz w:val="28"/>
          <w:szCs w:val="24"/>
        </w:rPr>
        <w:t>标的债权本金合计</w:t>
      </w:r>
      <w:r w:rsidR="00282EA2" w:rsidRPr="00282EA2">
        <w:rPr>
          <w:rFonts w:ascii="仿宋" w:eastAsia="仿宋" w:hAnsi="仿宋" w:hint="eastAsia"/>
          <w:sz w:val="28"/>
          <w:szCs w:val="24"/>
          <w:u w:val="single"/>
        </w:rPr>
        <w:t xml:space="preserve"> </w:t>
      </w:r>
      <w:r w:rsidR="00725310" w:rsidRPr="00725310">
        <w:rPr>
          <w:rFonts w:ascii="仿宋" w:eastAsia="仿宋" w:hAnsi="仿宋"/>
          <w:sz w:val="28"/>
          <w:szCs w:val="24"/>
          <w:u w:val="single"/>
        </w:rPr>
        <w:t>8,184.97</w:t>
      </w:r>
      <w:r w:rsidR="00760CAB" w:rsidRPr="00FE70EB">
        <w:rPr>
          <w:rFonts w:ascii="仿宋" w:eastAsia="仿宋" w:hAnsi="仿宋" w:hint="eastAsia"/>
          <w:sz w:val="28"/>
          <w:szCs w:val="24"/>
        </w:rPr>
        <w:t>万</w:t>
      </w:r>
      <w:r w:rsidR="00F76F6F" w:rsidRPr="00FE70EB">
        <w:rPr>
          <w:rFonts w:ascii="仿宋" w:eastAsia="仿宋" w:hAnsi="仿宋"/>
          <w:sz w:val="28"/>
          <w:szCs w:val="24"/>
        </w:rPr>
        <w:t>元。</w:t>
      </w:r>
      <w:bookmarkEnd w:id="0"/>
      <w:r w:rsidR="00287A31" w:rsidRPr="00FE70EB">
        <w:rPr>
          <w:rFonts w:ascii="仿宋" w:eastAsia="仿宋" w:hAnsi="仿宋" w:hint="eastAsia"/>
          <w:sz w:val="28"/>
          <w:szCs w:val="24"/>
        </w:rPr>
        <w:t>具体情况如下：</w:t>
      </w:r>
    </w:p>
    <w:p w14:paraId="6344DB2B" w14:textId="444E4394" w:rsidR="00FE70EB" w:rsidRDefault="00FE70EB" w:rsidP="00FE70EB">
      <w:pPr>
        <w:spacing w:line="360" w:lineRule="auto"/>
        <w:jc w:val="right"/>
        <w:rPr>
          <w:rFonts w:ascii="仿宋" w:eastAsia="仿宋" w:hAnsi="仿宋"/>
          <w:sz w:val="28"/>
          <w:szCs w:val="24"/>
        </w:rPr>
      </w:pPr>
      <w:r w:rsidRPr="00FE70EB">
        <w:rPr>
          <w:rFonts w:ascii="仿宋" w:eastAsia="仿宋" w:hAnsi="仿宋" w:hint="eastAsia"/>
          <w:sz w:val="28"/>
          <w:szCs w:val="24"/>
        </w:rPr>
        <w:t>单位：人民币/万元</w:t>
      </w:r>
    </w:p>
    <w:tbl>
      <w:tblPr>
        <w:tblW w:w="628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4A0" w:firstRow="1" w:lastRow="0" w:firstColumn="1" w:lastColumn="0" w:noHBand="0" w:noVBand="1"/>
      </w:tblPr>
      <w:tblGrid>
        <w:gridCol w:w="849"/>
        <w:gridCol w:w="1063"/>
        <w:gridCol w:w="1063"/>
        <w:gridCol w:w="1158"/>
        <w:gridCol w:w="1169"/>
        <w:gridCol w:w="3270"/>
        <w:gridCol w:w="1005"/>
        <w:gridCol w:w="855"/>
      </w:tblGrid>
      <w:tr w:rsidR="00725310" w:rsidRPr="0001039F" w14:paraId="43F0E10E" w14:textId="77777777" w:rsidTr="00B97F3F">
        <w:trPr>
          <w:cantSplit/>
          <w:trHeight w:val="614"/>
          <w:tblHeader/>
          <w:jc w:val="center"/>
        </w:trPr>
        <w:tc>
          <w:tcPr>
            <w:tcW w:w="409" w:type="pct"/>
            <w:shd w:val="clear" w:color="auto" w:fill="FFFFFF"/>
            <w:vAlign w:val="center"/>
          </w:tcPr>
          <w:p w14:paraId="7C552F52" w14:textId="77777777" w:rsidR="00725310" w:rsidRPr="0001039F" w:rsidRDefault="00725310" w:rsidP="00B97F3F">
            <w:pPr>
              <w:jc w:val="center"/>
              <w:rPr>
                <w:rFonts w:ascii="仿宋_GB2312" w:eastAsia="仿宋_GB2312" w:hAnsi="宋体" w:cs="Times New Roman"/>
                <w:b/>
                <w:szCs w:val="21"/>
              </w:rPr>
            </w:pPr>
            <w:r w:rsidRPr="0001039F">
              <w:rPr>
                <w:rFonts w:ascii="仿宋_GB2312" w:eastAsia="仿宋_GB2312" w:hAnsi="宋体" w:cs="Times New Roman" w:hint="eastAsia"/>
                <w:b/>
                <w:szCs w:val="21"/>
              </w:rPr>
              <w:t>借款人名称</w:t>
            </w:r>
          </w:p>
        </w:tc>
        <w:tc>
          <w:tcPr>
            <w:tcW w:w="507" w:type="pct"/>
            <w:tcBorders>
              <w:bottom w:val="single" w:sz="4" w:space="0" w:color="auto"/>
            </w:tcBorders>
            <w:shd w:val="clear" w:color="auto" w:fill="FFFFFF"/>
            <w:vAlign w:val="center"/>
          </w:tcPr>
          <w:p w14:paraId="6B056A7A" w14:textId="77777777" w:rsidR="00725310" w:rsidRPr="0001039F" w:rsidRDefault="00725310" w:rsidP="00B97F3F">
            <w:pPr>
              <w:jc w:val="center"/>
              <w:rPr>
                <w:rFonts w:ascii="仿宋_GB2312" w:eastAsia="仿宋_GB2312" w:hAnsi="宋体" w:cs="Times New Roman"/>
                <w:b/>
                <w:szCs w:val="21"/>
              </w:rPr>
            </w:pPr>
            <w:r w:rsidRPr="0001039F">
              <w:rPr>
                <w:rFonts w:ascii="仿宋_GB2312" w:eastAsia="仿宋_GB2312" w:hAnsi="宋体" w:cs="Times New Roman" w:hint="eastAsia"/>
                <w:b/>
                <w:szCs w:val="21"/>
              </w:rPr>
              <w:t>本金</w:t>
            </w:r>
          </w:p>
        </w:tc>
        <w:tc>
          <w:tcPr>
            <w:tcW w:w="507" w:type="pct"/>
            <w:tcBorders>
              <w:bottom w:val="single" w:sz="4" w:space="0" w:color="auto"/>
            </w:tcBorders>
            <w:shd w:val="clear" w:color="auto" w:fill="FFFFFF"/>
            <w:vAlign w:val="center"/>
          </w:tcPr>
          <w:p w14:paraId="49D2B6BE" w14:textId="77777777" w:rsidR="00725310" w:rsidRPr="0001039F" w:rsidRDefault="00725310" w:rsidP="00B97F3F">
            <w:pPr>
              <w:jc w:val="center"/>
              <w:rPr>
                <w:rFonts w:ascii="仿宋_GB2312" w:eastAsia="仿宋_GB2312" w:hAnsi="宋体" w:cs="Times New Roman"/>
                <w:b/>
                <w:szCs w:val="21"/>
              </w:rPr>
            </w:pPr>
            <w:r w:rsidRPr="0001039F">
              <w:rPr>
                <w:rFonts w:ascii="仿宋_GB2312" w:eastAsia="仿宋_GB2312" w:hAnsi="宋体" w:cs="Times New Roman" w:hint="eastAsia"/>
                <w:b/>
                <w:szCs w:val="21"/>
              </w:rPr>
              <w:t>利息</w:t>
            </w:r>
          </w:p>
        </w:tc>
        <w:tc>
          <w:tcPr>
            <w:tcW w:w="557" w:type="pct"/>
            <w:tcBorders>
              <w:bottom w:val="single" w:sz="4" w:space="0" w:color="auto"/>
            </w:tcBorders>
            <w:shd w:val="clear" w:color="auto" w:fill="FFFFFF"/>
            <w:vAlign w:val="center"/>
          </w:tcPr>
          <w:p w14:paraId="33B96A92" w14:textId="77777777" w:rsidR="00725310" w:rsidRPr="0001039F" w:rsidRDefault="00725310" w:rsidP="00B97F3F">
            <w:pPr>
              <w:jc w:val="center"/>
              <w:rPr>
                <w:rFonts w:ascii="仿宋_GB2312" w:eastAsia="仿宋_GB2312" w:hAnsi="宋体" w:cs="Times New Roman"/>
                <w:b/>
                <w:szCs w:val="21"/>
              </w:rPr>
            </w:pPr>
            <w:r w:rsidRPr="0001039F">
              <w:rPr>
                <w:rFonts w:ascii="仿宋_GB2312" w:eastAsia="仿宋_GB2312" w:hAnsi="宋体" w:cs="Times New Roman" w:hint="eastAsia"/>
                <w:b/>
                <w:szCs w:val="21"/>
              </w:rPr>
              <w:t>代垫费用</w:t>
            </w:r>
          </w:p>
        </w:tc>
        <w:tc>
          <w:tcPr>
            <w:tcW w:w="557" w:type="pct"/>
            <w:tcBorders>
              <w:bottom w:val="single" w:sz="4" w:space="0" w:color="auto"/>
            </w:tcBorders>
            <w:shd w:val="clear" w:color="auto" w:fill="FFFFFF"/>
            <w:vAlign w:val="center"/>
          </w:tcPr>
          <w:p w14:paraId="6B3A2AD1" w14:textId="77777777" w:rsidR="00725310" w:rsidRPr="0001039F" w:rsidRDefault="00725310" w:rsidP="00B97F3F">
            <w:pPr>
              <w:jc w:val="center"/>
              <w:rPr>
                <w:rFonts w:ascii="仿宋_GB2312" w:eastAsia="仿宋_GB2312" w:hAnsi="宋体" w:cs="Times New Roman"/>
                <w:b/>
                <w:szCs w:val="21"/>
              </w:rPr>
            </w:pPr>
            <w:r w:rsidRPr="0001039F">
              <w:rPr>
                <w:rFonts w:ascii="仿宋_GB2312" w:eastAsia="仿宋_GB2312" w:hAnsi="宋体" w:cs="Times New Roman" w:hint="eastAsia"/>
                <w:b/>
                <w:szCs w:val="21"/>
              </w:rPr>
              <w:t>债权金额</w:t>
            </w:r>
          </w:p>
        </w:tc>
        <w:tc>
          <w:tcPr>
            <w:tcW w:w="1569" w:type="pct"/>
            <w:shd w:val="clear" w:color="auto" w:fill="FFFFFF"/>
            <w:vAlign w:val="center"/>
          </w:tcPr>
          <w:p w14:paraId="31899494" w14:textId="77777777" w:rsidR="00725310" w:rsidRPr="0001039F" w:rsidRDefault="00725310" w:rsidP="00B97F3F">
            <w:pPr>
              <w:jc w:val="center"/>
              <w:rPr>
                <w:rFonts w:ascii="仿宋_GB2312" w:eastAsia="仿宋_GB2312" w:hAnsi="宋体" w:cs="Times New Roman"/>
                <w:b/>
                <w:szCs w:val="21"/>
              </w:rPr>
            </w:pPr>
            <w:r w:rsidRPr="0001039F">
              <w:rPr>
                <w:rFonts w:ascii="仿宋_GB2312" w:eastAsia="仿宋_GB2312" w:hAnsi="宋体" w:cs="Times New Roman" w:hint="eastAsia"/>
                <w:b/>
                <w:szCs w:val="21"/>
              </w:rPr>
              <w:t>抵质押物情况</w:t>
            </w:r>
          </w:p>
        </w:tc>
        <w:tc>
          <w:tcPr>
            <w:tcW w:w="483" w:type="pct"/>
            <w:shd w:val="clear" w:color="auto" w:fill="FFFFFF"/>
            <w:vAlign w:val="center"/>
          </w:tcPr>
          <w:p w14:paraId="0615C6F7" w14:textId="77777777" w:rsidR="00725310" w:rsidRPr="0001039F" w:rsidRDefault="00725310" w:rsidP="00B97F3F">
            <w:pPr>
              <w:jc w:val="center"/>
              <w:rPr>
                <w:rFonts w:ascii="仿宋_GB2312" w:eastAsia="仿宋_GB2312" w:hAnsi="宋体" w:cs="Times New Roman"/>
                <w:b/>
                <w:szCs w:val="21"/>
              </w:rPr>
            </w:pPr>
            <w:r w:rsidRPr="0001039F">
              <w:rPr>
                <w:rFonts w:ascii="仿宋_GB2312" w:eastAsia="仿宋_GB2312" w:hAnsi="宋体" w:cs="Times New Roman" w:hint="eastAsia"/>
                <w:b/>
                <w:szCs w:val="21"/>
              </w:rPr>
              <w:t>保证人</w:t>
            </w:r>
          </w:p>
        </w:tc>
        <w:tc>
          <w:tcPr>
            <w:tcW w:w="413" w:type="pct"/>
            <w:shd w:val="clear" w:color="auto" w:fill="FFFFFF"/>
            <w:vAlign w:val="center"/>
          </w:tcPr>
          <w:p w14:paraId="0C7E9301" w14:textId="77777777" w:rsidR="00725310" w:rsidRPr="0001039F" w:rsidRDefault="00725310" w:rsidP="00B97F3F">
            <w:pPr>
              <w:jc w:val="center"/>
              <w:rPr>
                <w:rFonts w:ascii="仿宋_GB2312" w:eastAsia="仿宋_GB2312" w:hAnsi="宋体" w:cs="Times New Roman"/>
                <w:b/>
                <w:szCs w:val="21"/>
              </w:rPr>
            </w:pPr>
            <w:r w:rsidRPr="0001039F">
              <w:rPr>
                <w:rFonts w:ascii="仿宋_GB2312" w:eastAsia="仿宋_GB2312" w:hAnsi="宋体" w:cs="Times New Roman" w:hint="eastAsia"/>
                <w:b/>
                <w:szCs w:val="21"/>
              </w:rPr>
              <w:t>诉讼</w:t>
            </w:r>
          </w:p>
          <w:p w14:paraId="6EDA3359" w14:textId="77777777" w:rsidR="00725310" w:rsidRPr="0001039F" w:rsidRDefault="00725310" w:rsidP="00B97F3F">
            <w:pPr>
              <w:jc w:val="center"/>
              <w:rPr>
                <w:rFonts w:ascii="仿宋_GB2312" w:eastAsia="仿宋_GB2312" w:hAnsi="宋体" w:cs="Times New Roman"/>
                <w:b/>
                <w:szCs w:val="21"/>
              </w:rPr>
            </w:pPr>
            <w:r w:rsidRPr="0001039F">
              <w:rPr>
                <w:rFonts w:ascii="仿宋_GB2312" w:eastAsia="仿宋_GB2312" w:hAnsi="宋体" w:cs="Times New Roman" w:hint="eastAsia"/>
                <w:b/>
                <w:szCs w:val="21"/>
              </w:rPr>
              <w:t>情况</w:t>
            </w:r>
          </w:p>
        </w:tc>
      </w:tr>
      <w:tr w:rsidR="00725310" w:rsidRPr="0001039F" w14:paraId="3D7A8D29" w14:textId="77777777" w:rsidTr="00B97F3F">
        <w:trPr>
          <w:cantSplit/>
          <w:trHeight w:val="454"/>
          <w:jc w:val="center"/>
        </w:trPr>
        <w:tc>
          <w:tcPr>
            <w:tcW w:w="409" w:type="pct"/>
            <w:shd w:val="clear" w:color="auto" w:fill="FFFFFF"/>
            <w:vAlign w:val="center"/>
          </w:tcPr>
          <w:p w14:paraId="0AF6BC84" w14:textId="77777777" w:rsidR="00725310" w:rsidRPr="0001039F" w:rsidRDefault="00725310" w:rsidP="00B97F3F">
            <w:pPr>
              <w:jc w:val="center"/>
              <w:rPr>
                <w:rFonts w:ascii="仿宋_GB2312" w:eastAsia="仿宋_GB2312" w:hAnsi="宋体" w:cs="Times New Roman"/>
                <w:szCs w:val="21"/>
              </w:rPr>
            </w:pPr>
            <w:r w:rsidRPr="0001039F">
              <w:rPr>
                <w:rFonts w:ascii="仿宋_GB2312" w:eastAsia="仿宋_GB2312" w:hAnsi="宋体" w:hint="eastAsia"/>
              </w:rPr>
              <w:t>乐昌市坪北燃料有限公司</w:t>
            </w:r>
          </w:p>
        </w:tc>
        <w:tc>
          <w:tcPr>
            <w:tcW w:w="507" w:type="pct"/>
            <w:tcBorders>
              <w:top w:val="single" w:sz="4" w:space="0" w:color="auto"/>
              <w:left w:val="nil"/>
              <w:bottom w:val="single" w:sz="4" w:space="0" w:color="auto"/>
              <w:right w:val="single" w:sz="4" w:space="0" w:color="auto"/>
            </w:tcBorders>
            <w:shd w:val="clear" w:color="auto" w:fill="auto"/>
            <w:vAlign w:val="center"/>
          </w:tcPr>
          <w:p w14:paraId="36AAD30B" w14:textId="77777777" w:rsidR="00725310" w:rsidRPr="0001039F" w:rsidRDefault="00725310" w:rsidP="00B97F3F">
            <w:pPr>
              <w:jc w:val="center"/>
              <w:rPr>
                <w:rFonts w:ascii="仿宋_GB2312" w:eastAsia="仿宋_GB2312" w:hAnsi="宋体" w:cs="Times New Roman"/>
                <w:szCs w:val="21"/>
              </w:rPr>
            </w:pPr>
            <w:bookmarkStart w:id="1" w:name="_Hlk183685246"/>
            <w:r w:rsidRPr="0001039F">
              <w:rPr>
                <w:rFonts w:ascii="仿宋_GB2312" w:eastAsia="仿宋_GB2312" w:hAnsi="宋体"/>
              </w:rPr>
              <w:t>3,880.00</w:t>
            </w:r>
            <w:bookmarkEnd w:id="1"/>
          </w:p>
        </w:tc>
        <w:tc>
          <w:tcPr>
            <w:tcW w:w="507" w:type="pct"/>
            <w:tcBorders>
              <w:top w:val="single" w:sz="4" w:space="0" w:color="auto"/>
              <w:left w:val="single" w:sz="4" w:space="0" w:color="auto"/>
              <w:bottom w:val="single" w:sz="4" w:space="0" w:color="auto"/>
              <w:right w:val="single" w:sz="4" w:space="0" w:color="auto"/>
            </w:tcBorders>
            <w:shd w:val="clear" w:color="auto" w:fill="auto"/>
            <w:vAlign w:val="center"/>
          </w:tcPr>
          <w:p w14:paraId="526F2496" w14:textId="77777777" w:rsidR="00725310" w:rsidRPr="0001039F" w:rsidRDefault="00725310" w:rsidP="00B97F3F">
            <w:pPr>
              <w:jc w:val="center"/>
              <w:rPr>
                <w:rFonts w:ascii="仿宋_GB2312" w:eastAsia="仿宋_GB2312" w:hAnsi="宋体"/>
              </w:rPr>
            </w:pPr>
            <w:bookmarkStart w:id="2" w:name="_Hlk183685262"/>
            <w:r w:rsidRPr="0001039F">
              <w:rPr>
                <w:rFonts w:ascii="仿宋_GB2312" w:eastAsia="仿宋_GB2312" w:hAnsi="宋体"/>
              </w:rPr>
              <w:t>2,</w:t>
            </w:r>
            <w:r>
              <w:rPr>
                <w:rFonts w:ascii="仿宋_GB2312" w:eastAsia="仿宋_GB2312" w:hAnsi="宋体"/>
              </w:rPr>
              <w:t>396</w:t>
            </w:r>
            <w:r w:rsidRPr="0001039F">
              <w:rPr>
                <w:rFonts w:ascii="仿宋_GB2312" w:eastAsia="仿宋_GB2312" w:hAnsi="宋体"/>
              </w:rPr>
              <w:t>.2</w:t>
            </w:r>
            <w:bookmarkEnd w:id="2"/>
            <w:r>
              <w:rPr>
                <w:rFonts w:ascii="仿宋_GB2312" w:eastAsia="仿宋_GB2312" w:hAnsi="宋体"/>
              </w:rPr>
              <w:t>5</w:t>
            </w:r>
          </w:p>
        </w:tc>
        <w:tc>
          <w:tcPr>
            <w:tcW w:w="557" w:type="pct"/>
            <w:tcBorders>
              <w:top w:val="single" w:sz="4" w:space="0" w:color="auto"/>
              <w:left w:val="single" w:sz="4" w:space="0" w:color="auto"/>
              <w:bottom w:val="single" w:sz="4" w:space="0" w:color="auto"/>
              <w:right w:val="single" w:sz="4" w:space="0" w:color="auto"/>
            </w:tcBorders>
            <w:vAlign w:val="center"/>
          </w:tcPr>
          <w:p w14:paraId="0CDB754C" w14:textId="77777777" w:rsidR="00725310" w:rsidRPr="0001039F" w:rsidRDefault="00725310" w:rsidP="00B97F3F">
            <w:pPr>
              <w:jc w:val="center"/>
              <w:rPr>
                <w:rFonts w:ascii="仿宋_GB2312" w:eastAsia="仿宋_GB2312" w:hAnsi="宋体"/>
              </w:rPr>
            </w:pPr>
            <w:r w:rsidRPr="0001039F">
              <w:rPr>
                <w:rFonts w:ascii="仿宋_GB2312" w:eastAsia="仿宋_GB2312" w:hAnsi="宋体" w:hint="eastAsia"/>
              </w:rPr>
              <w:t>/</w:t>
            </w:r>
          </w:p>
        </w:tc>
        <w:tc>
          <w:tcPr>
            <w:tcW w:w="557" w:type="pct"/>
            <w:tcBorders>
              <w:top w:val="single" w:sz="4" w:space="0" w:color="auto"/>
              <w:left w:val="single" w:sz="4" w:space="0" w:color="auto"/>
              <w:bottom w:val="single" w:sz="4" w:space="0" w:color="auto"/>
              <w:right w:val="nil"/>
            </w:tcBorders>
            <w:shd w:val="clear" w:color="auto" w:fill="auto"/>
            <w:vAlign w:val="center"/>
          </w:tcPr>
          <w:p w14:paraId="5A2FA02D" w14:textId="77777777" w:rsidR="00725310" w:rsidRPr="0001039F" w:rsidRDefault="00725310" w:rsidP="00B97F3F">
            <w:pPr>
              <w:jc w:val="center"/>
              <w:rPr>
                <w:rFonts w:ascii="仿宋_GB2312" w:eastAsia="仿宋_GB2312" w:hAnsi="宋体"/>
              </w:rPr>
            </w:pPr>
            <w:r>
              <w:rPr>
                <w:rFonts w:ascii="仿宋_GB2312" w:eastAsia="仿宋_GB2312" w:hAnsi="宋体"/>
              </w:rPr>
              <w:t>6,276.25</w:t>
            </w:r>
          </w:p>
        </w:tc>
        <w:tc>
          <w:tcPr>
            <w:tcW w:w="1569" w:type="pct"/>
            <w:tcBorders>
              <w:top w:val="single" w:sz="4" w:space="0" w:color="auto"/>
              <w:left w:val="single" w:sz="4" w:space="0" w:color="auto"/>
              <w:bottom w:val="single" w:sz="4" w:space="0" w:color="auto"/>
              <w:right w:val="single" w:sz="4" w:space="0" w:color="auto"/>
            </w:tcBorders>
            <w:shd w:val="clear" w:color="auto" w:fill="auto"/>
            <w:vAlign w:val="center"/>
          </w:tcPr>
          <w:p w14:paraId="7020C7B2" w14:textId="77777777" w:rsidR="00725310" w:rsidRPr="0001039F" w:rsidRDefault="00725310" w:rsidP="00B97F3F">
            <w:pPr>
              <w:rPr>
                <w:rFonts w:ascii="仿宋_GB2312" w:eastAsia="仿宋_GB2312" w:hAnsi="宋体"/>
                <w:szCs w:val="21"/>
              </w:rPr>
            </w:pPr>
            <w:r w:rsidRPr="0001039F">
              <w:rPr>
                <w:rFonts w:ascii="仿宋_GB2312" w:eastAsia="仿宋_GB2312" w:hAnsi="宋体" w:cs="Times New Roman" w:hint="eastAsia"/>
                <w:szCs w:val="21"/>
              </w:rPr>
              <w:t>赵捷峰名下位于乐昌市乐城文化路顺易华庭二期七幢首层</w:t>
            </w:r>
            <w:r w:rsidRPr="0001039F">
              <w:rPr>
                <w:rFonts w:ascii="仿宋_GB2312" w:eastAsia="仿宋_GB2312" w:hAnsi="宋体" w:cs="Times New Roman"/>
                <w:szCs w:val="21"/>
              </w:rPr>
              <w:t>25、26、27、28、29、30、31号商铺，七幢二层 01、02 号商铺，八幢 10、11、12、13、15、16、17号商铺，八幢二层商铺，九幢首层20、21、22、23、25、26、27号商铺，九幢二层01、02商铺，26宗抵押商铺建筑面积合计4,980.11</w:t>
            </w:r>
            <w:r w:rsidRPr="0001039F">
              <w:rPr>
                <w:rFonts w:ascii="Segoe UI Symbol" w:eastAsia="Segoe UI Symbol" w:hAnsi="Segoe UI Symbol" w:cs="Segoe UI Symbol" w:hint="eastAsia"/>
                <w:szCs w:val="21"/>
              </w:rPr>
              <w:t>㎡</w:t>
            </w:r>
            <w:r w:rsidRPr="0001039F">
              <w:rPr>
                <w:rFonts w:ascii="仿宋_GB2312" w:eastAsia="仿宋_GB2312" w:hAnsi="宋体" w:cs="Times New Roman"/>
                <w:szCs w:val="21"/>
              </w:rPr>
              <w:t>。</w:t>
            </w:r>
          </w:p>
        </w:tc>
        <w:tc>
          <w:tcPr>
            <w:tcW w:w="483" w:type="pct"/>
            <w:tcBorders>
              <w:top w:val="single" w:sz="4" w:space="0" w:color="auto"/>
              <w:left w:val="nil"/>
              <w:bottom w:val="single" w:sz="4" w:space="0" w:color="auto"/>
              <w:right w:val="single" w:sz="4" w:space="0" w:color="auto"/>
            </w:tcBorders>
            <w:shd w:val="clear" w:color="auto" w:fill="auto"/>
            <w:vAlign w:val="center"/>
          </w:tcPr>
          <w:p w14:paraId="3499E057" w14:textId="77777777" w:rsidR="00725310" w:rsidRPr="0001039F" w:rsidRDefault="00725310" w:rsidP="00B97F3F">
            <w:pPr>
              <w:rPr>
                <w:rFonts w:ascii="仿宋_GB2312" w:eastAsia="仿宋_GB2312" w:hAnsi="宋体" w:cs="Times New Roman"/>
                <w:szCs w:val="21"/>
              </w:rPr>
            </w:pPr>
            <w:r w:rsidRPr="0001039F">
              <w:rPr>
                <w:rFonts w:ascii="仿宋_GB2312" w:eastAsia="仿宋_GB2312" w:hAnsi="宋体" w:cs="Times New Roman" w:hint="eastAsia"/>
                <w:szCs w:val="21"/>
              </w:rPr>
              <w:t>李义遵、廖双玉、赵捷峰、王初雄</w:t>
            </w:r>
          </w:p>
        </w:tc>
        <w:tc>
          <w:tcPr>
            <w:tcW w:w="413" w:type="pct"/>
            <w:tcBorders>
              <w:top w:val="single" w:sz="4" w:space="0" w:color="auto"/>
              <w:left w:val="nil"/>
              <w:bottom w:val="single" w:sz="4" w:space="0" w:color="auto"/>
              <w:right w:val="single" w:sz="4" w:space="0" w:color="auto"/>
            </w:tcBorders>
            <w:shd w:val="clear" w:color="auto" w:fill="auto"/>
            <w:vAlign w:val="center"/>
          </w:tcPr>
          <w:p w14:paraId="0E403A02" w14:textId="77777777" w:rsidR="00725310" w:rsidRPr="0001039F" w:rsidRDefault="00725310" w:rsidP="00B97F3F">
            <w:pPr>
              <w:jc w:val="left"/>
              <w:rPr>
                <w:rFonts w:ascii="仿宋_GB2312" w:eastAsia="仿宋_GB2312" w:hAnsi="宋体" w:cs="Times New Roman"/>
                <w:szCs w:val="21"/>
              </w:rPr>
            </w:pPr>
            <w:r w:rsidRPr="0001039F">
              <w:rPr>
                <w:rFonts w:ascii="仿宋_GB2312" w:eastAsia="仿宋_GB2312" w:hAnsi="宋体" w:cs="Times New Roman" w:hint="eastAsia"/>
                <w:szCs w:val="21"/>
              </w:rPr>
              <w:t>中止</w:t>
            </w:r>
          </w:p>
          <w:p w14:paraId="50FE0E61" w14:textId="77777777" w:rsidR="00725310" w:rsidRPr="0001039F" w:rsidRDefault="00725310" w:rsidP="00B97F3F">
            <w:pPr>
              <w:jc w:val="left"/>
              <w:rPr>
                <w:rFonts w:ascii="仿宋_GB2312" w:eastAsia="仿宋_GB2312" w:hAnsi="宋体" w:cs="Times New Roman"/>
                <w:szCs w:val="21"/>
              </w:rPr>
            </w:pPr>
            <w:r w:rsidRPr="0001039F">
              <w:rPr>
                <w:rFonts w:ascii="仿宋_GB2312" w:eastAsia="仿宋_GB2312" w:hAnsi="宋体" w:cs="Times New Roman" w:hint="eastAsia"/>
                <w:szCs w:val="21"/>
              </w:rPr>
              <w:t>执行</w:t>
            </w:r>
          </w:p>
        </w:tc>
      </w:tr>
      <w:tr w:rsidR="00725310" w:rsidRPr="0001039F" w14:paraId="37B2641B" w14:textId="77777777" w:rsidTr="00B97F3F">
        <w:trPr>
          <w:cantSplit/>
          <w:trHeight w:val="454"/>
          <w:jc w:val="center"/>
        </w:trPr>
        <w:tc>
          <w:tcPr>
            <w:tcW w:w="409" w:type="pct"/>
            <w:shd w:val="clear" w:color="auto" w:fill="FFFFFF"/>
            <w:vAlign w:val="center"/>
          </w:tcPr>
          <w:p w14:paraId="21862348" w14:textId="77777777" w:rsidR="00725310" w:rsidRPr="0001039F" w:rsidRDefault="00725310" w:rsidP="00B97F3F">
            <w:pPr>
              <w:jc w:val="center"/>
              <w:rPr>
                <w:rFonts w:ascii="仿宋_GB2312" w:eastAsia="仿宋_GB2312" w:hAnsi="宋体"/>
              </w:rPr>
            </w:pPr>
            <w:r w:rsidRPr="0001039F">
              <w:rPr>
                <w:rFonts w:ascii="仿宋_GB2312" w:eastAsia="仿宋_GB2312" w:hAnsi="宋体" w:hint="eastAsia"/>
              </w:rPr>
              <w:t>韶关市浈江建筑安装工程公司</w:t>
            </w:r>
          </w:p>
        </w:tc>
        <w:tc>
          <w:tcPr>
            <w:tcW w:w="507" w:type="pct"/>
            <w:tcBorders>
              <w:top w:val="single" w:sz="4" w:space="0" w:color="auto"/>
              <w:left w:val="nil"/>
              <w:bottom w:val="single" w:sz="4" w:space="0" w:color="auto"/>
              <w:right w:val="single" w:sz="4" w:space="0" w:color="auto"/>
            </w:tcBorders>
            <w:shd w:val="clear" w:color="auto" w:fill="auto"/>
            <w:vAlign w:val="center"/>
          </w:tcPr>
          <w:p w14:paraId="32043C47" w14:textId="77777777" w:rsidR="00725310" w:rsidRPr="0001039F" w:rsidRDefault="00725310" w:rsidP="00B97F3F">
            <w:pPr>
              <w:jc w:val="center"/>
              <w:rPr>
                <w:rFonts w:ascii="仿宋_GB2312" w:eastAsia="仿宋_GB2312" w:hAnsi="宋体"/>
              </w:rPr>
            </w:pPr>
            <w:r w:rsidRPr="0001039F">
              <w:rPr>
                <w:rFonts w:ascii="仿宋_GB2312" w:eastAsia="仿宋_GB2312" w:hAnsi="宋体"/>
              </w:rPr>
              <w:t>2,404.97</w:t>
            </w:r>
          </w:p>
        </w:tc>
        <w:tc>
          <w:tcPr>
            <w:tcW w:w="507" w:type="pct"/>
            <w:tcBorders>
              <w:top w:val="single" w:sz="4" w:space="0" w:color="auto"/>
              <w:left w:val="single" w:sz="4" w:space="0" w:color="auto"/>
              <w:bottom w:val="single" w:sz="4" w:space="0" w:color="auto"/>
              <w:right w:val="single" w:sz="4" w:space="0" w:color="auto"/>
            </w:tcBorders>
            <w:shd w:val="clear" w:color="auto" w:fill="auto"/>
            <w:vAlign w:val="center"/>
          </w:tcPr>
          <w:p w14:paraId="67892F54" w14:textId="77777777" w:rsidR="00725310" w:rsidRPr="0001039F" w:rsidRDefault="00725310" w:rsidP="00B97F3F">
            <w:pPr>
              <w:jc w:val="center"/>
              <w:rPr>
                <w:rFonts w:ascii="仿宋_GB2312" w:eastAsia="仿宋_GB2312" w:hAnsi="宋体"/>
              </w:rPr>
            </w:pPr>
            <w:r>
              <w:rPr>
                <w:rFonts w:ascii="仿宋_GB2312" w:eastAsia="仿宋_GB2312" w:hAnsi="宋体"/>
              </w:rPr>
              <w:t>1,991.21</w:t>
            </w:r>
          </w:p>
        </w:tc>
        <w:tc>
          <w:tcPr>
            <w:tcW w:w="557" w:type="pct"/>
            <w:tcBorders>
              <w:top w:val="single" w:sz="4" w:space="0" w:color="auto"/>
              <w:left w:val="single" w:sz="4" w:space="0" w:color="auto"/>
              <w:bottom w:val="single" w:sz="4" w:space="0" w:color="auto"/>
              <w:right w:val="single" w:sz="4" w:space="0" w:color="auto"/>
            </w:tcBorders>
            <w:vAlign w:val="center"/>
          </w:tcPr>
          <w:p w14:paraId="14E9AAEB" w14:textId="77777777" w:rsidR="00725310" w:rsidRPr="0001039F" w:rsidRDefault="00725310" w:rsidP="00B97F3F">
            <w:pPr>
              <w:jc w:val="center"/>
              <w:rPr>
                <w:rFonts w:ascii="仿宋_GB2312" w:eastAsia="仿宋_GB2312" w:hAnsi="宋体"/>
              </w:rPr>
            </w:pPr>
            <w:r w:rsidRPr="0001039F">
              <w:rPr>
                <w:rFonts w:ascii="仿宋_GB2312" w:eastAsia="仿宋_GB2312" w:hAnsi="宋体" w:hint="eastAsia"/>
              </w:rPr>
              <w:t>1</w:t>
            </w:r>
            <w:r w:rsidRPr="0001039F">
              <w:rPr>
                <w:rFonts w:ascii="仿宋_GB2312" w:eastAsia="仿宋_GB2312" w:hAnsi="宋体"/>
              </w:rPr>
              <w:t>9.73</w:t>
            </w:r>
          </w:p>
        </w:tc>
        <w:tc>
          <w:tcPr>
            <w:tcW w:w="557" w:type="pct"/>
            <w:tcBorders>
              <w:top w:val="single" w:sz="4" w:space="0" w:color="auto"/>
              <w:left w:val="single" w:sz="4" w:space="0" w:color="auto"/>
              <w:bottom w:val="single" w:sz="4" w:space="0" w:color="auto"/>
              <w:right w:val="nil"/>
            </w:tcBorders>
            <w:shd w:val="clear" w:color="auto" w:fill="auto"/>
            <w:vAlign w:val="center"/>
          </w:tcPr>
          <w:p w14:paraId="634EC772" w14:textId="77777777" w:rsidR="00725310" w:rsidRPr="0001039F" w:rsidRDefault="00725310" w:rsidP="00B97F3F">
            <w:pPr>
              <w:jc w:val="center"/>
              <w:rPr>
                <w:rFonts w:ascii="仿宋_GB2312" w:eastAsia="仿宋_GB2312" w:hAnsi="宋体"/>
              </w:rPr>
            </w:pPr>
            <w:r>
              <w:rPr>
                <w:rFonts w:ascii="仿宋_GB2312" w:eastAsia="仿宋_GB2312" w:hAnsi="宋体"/>
              </w:rPr>
              <w:t>4,415.91</w:t>
            </w:r>
          </w:p>
        </w:tc>
        <w:tc>
          <w:tcPr>
            <w:tcW w:w="1569" w:type="pct"/>
            <w:tcBorders>
              <w:top w:val="single" w:sz="4" w:space="0" w:color="auto"/>
              <w:left w:val="single" w:sz="4" w:space="0" w:color="auto"/>
              <w:bottom w:val="single" w:sz="4" w:space="0" w:color="auto"/>
              <w:right w:val="single" w:sz="4" w:space="0" w:color="auto"/>
            </w:tcBorders>
            <w:shd w:val="clear" w:color="auto" w:fill="auto"/>
            <w:vAlign w:val="center"/>
          </w:tcPr>
          <w:p w14:paraId="60464497" w14:textId="77777777" w:rsidR="00725310" w:rsidRPr="0001039F" w:rsidRDefault="00725310" w:rsidP="00B97F3F">
            <w:pPr>
              <w:rPr>
                <w:rFonts w:ascii="仿宋_GB2312" w:eastAsia="仿宋_GB2312" w:hAnsi="宋体"/>
                <w:szCs w:val="21"/>
              </w:rPr>
            </w:pPr>
            <w:r w:rsidRPr="0001039F">
              <w:rPr>
                <w:rFonts w:ascii="仿宋_GB2312" w:eastAsia="仿宋_GB2312" w:hAnsi="宋体" w:hint="eastAsia"/>
                <w:b/>
                <w:bCs/>
                <w:szCs w:val="21"/>
              </w:rPr>
              <w:t>本金</w:t>
            </w:r>
            <w:r w:rsidRPr="0001039F">
              <w:rPr>
                <w:rFonts w:ascii="仿宋_GB2312" w:eastAsia="仿宋_GB2312" w:hAnsi="宋体"/>
                <w:b/>
                <w:bCs/>
                <w:szCs w:val="21"/>
              </w:rPr>
              <w:t>165万：</w:t>
            </w:r>
            <w:r w:rsidRPr="0001039F">
              <w:rPr>
                <w:rFonts w:ascii="仿宋_GB2312" w:eastAsia="仿宋_GB2312" w:hAnsi="宋体"/>
                <w:szCs w:val="21"/>
              </w:rPr>
              <w:t>1、周粤宁名下位于韶关市浈江区浈江北路3号之一启明花苑A2幢首层22、23、24、25号商铺，面积165.56</w:t>
            </w:r>
            <w:r w:rsidRPr="0001039F">
              <w:rPr>
                <w:rFonts w:ascii="Segoe UI Symbol" w:eastAsia="Segoe UI Symbol" w:hAnsi="Segoe UI Symbol" w:cs="Segoe UI Symbol" w:hint="eastAsia"/>
                <w:szCs w:val="21"/>
              </w:rPr>
              <w:t>㎡</w:t>
            </w:r>
            <w:r w:rsidRPr="0001039F">
              <w:rPr>
                <w:rFonts w:ascii="仿宋_GB2312" w:eastAsia="仿宋_GB2312" w:hAnsi="仿宋_GB2312" w:cs="仿宋_GB2312" w:hint="eastAsia"/>
                <w:szCs w:val="21"/>
              </w:rPr>
              <w:t>；</w:t>
            </w:r>
          </w:p>
          <w:p w14:paraId="02C24F71" w14:textId="77777777" w:rsidR="00725310" w:rsidRPr="0001039F" w:rsidRDefault="00725310" w:rsidP="00B97F3F">
            <w:pPr>
              <w:rPr>
                <w:rFonts w:ascii="仿宋_GB2312" w:eastAsia="仿宋_GB2312" w:hAnsi="宋体"/>
                <w:szCs w:val="21"/>
              </w:rPr>
            </w:pPr>
            <w:r w:rsidRPr="0001039F">
              <w:rPr>
                <w:rFonts w:ascii="仿宋_GB2312" w:eastAsia="仿宋_GB2312" w:hAnsi="宋体"/>
                <w:szCs w:val="21"/>
              </w:rPr>
              <w:t>2、章建连名下位于韶关市浈江区浈江北路3号之一启明花苑A2幢首层26至33号商铺，面积307.80</w:t>
            </w:r>
            <w:r w:rsidRPr="0001039F">
              <w:rPr>
                <w:rFonts w:ascii="Segoe UI Symbol" w:eastAsia="Segoe UI Symbol" w:hAnsi="Segoe UI Symbol" w:cs="Segoe UI Symbol" w:hint="eastAsia"/>
                <w:szCs w:val="21"/>
              </w:rPr>
              <w:t>㎡</w:t>
            </w:r>
            <w:r w:rsidRPr="0001039F">
              <w:rPr>
                <w:rFonts w:ascii="仿宋_GB2312" w:eastAsia="仿宋_GB2312" w:hAnsi="仿宋_GB2312" w:cs="仿宋_GB2312" w:hint="eastAsia"/>
                <w:szCs w:val="21"/>
              </w:rPr>
              <w:t>；</w:t>
            </w:r>
          </w:p>
          <w:p w14:paraId="736E5BD1" w14:textId="77777777" w:rsidR="00725310" w:rsidRPr="0001039F" w:rsidRDefault="00725310" w:rsidP="00B97F3F">
            <w:pPr>
              <w:rPr>
                <w:rFonts w:ascii="仿宋_GB2312" w:eastAsia="仿宋_GB2312" w:hAnsi="宋体"/>
                <w:szCs w:val="21"/>
              </w:rPr>
            </w:pPr>
            <w:r w:rsidRPr="0001039F">
              <w:rPr>
                <w:rFonts w:ascii="仿宋_GB2312" w:eastAsia="仿宋_GB2312" w:hAnsi="宋体" w:hint="eastAsia"/>
                <w:b/>
                <w:bCs/>
                <w:szCs w:val="21"/>
              </w:rPr>
              <w:t>本金</w:t>
            </w:r>
            <w:r w:rsidRPr="0001039F">
              <w:rPr>
                <w:rFonts w:ascii="仿宋_GB2312" w:eastAsia="仿宋_GB2312" w:hAnsi="宋体"/>
                <w:b/>
                <w:bCs/>
                <w:szCs w:val="21"/>
              </w:rPr>
              <w:t>1065万：</w:t>
            </w:r>
            <w:r w:rsidRPr="0001039F">
              <w:rPr>
                <w:rFonts w:ascii="仿宋_GB2312" w:eastAsia="仿宋_GB2312" w:hAnsi="宋体"/>
                <w:szCs w:val="21"/>
              </w:rPr>
              <w:t>3、谭立红名下位于韶关市北江区熏风路20号第十一幢首层西面，面积482.32</w:t>
            </w:r>
            <w:r w:rsidRPr="0001039F">
              <w:rPr>
                <w:rFonts w:ascii="Segoe UI Symbol" w:eastAsia="Segoe UI Symbol" w:hAnsi="Segoe UI Symbol" w:cs="Segoe UI Symbol" w:hint="eastAsia"/>
                <w:szCs w:val="21"/>
              </w:rPr>
              <w:t>㎡</w:t>
            </w:r>
            <w:r w:rsidRPr="0001039F">
              <w:rPr>
                <w:rFonts w:ascii="仿宋_GB2312" w:eastAsia="仿宋_GB2312" w:hAnsi="仿宋_GB2312" w:cs="仿宋_GB2312" w:hint="eastAsia"/>
                <w:szCs w:val="21"/>
              </w:rPr>
              <w:t>；</w:t>
            </w:r>
          </w:p>
          <w:p w14:paraId="6BC562DA" w14:textId="77777777" w:rsidR="00725310" w:rsidRPr="0001039F" w:rsidRDefault="00725310" w:rsidP="00B97F3F">
            <w:pPr>
              <w:jc w:val="left"/>
              <w:rPr>
                <w:rFonts w:ascii="仿宋_GB2312" w:eastAsia="仿宋_GB2312" w:hAnsi="宋体"/>
                <w:szCs w:val="21"/>
              </w:rPr>
            </w:pPr>
            <w:r w:rsidRPr="0001039F">
              <w:rPr>
                <w:rFonts w:ascii="仿宋_GB2312" w:eastAsia="仿宋_GB2312" w:hAnsi="宋体" w:hint="eastAsia"/>
                <w:b/>
                <w:bCs/>
                <w:szCs w:val="21"/>
              </w:rPr>
              <w:t>本金</w:t>
            </w:r>
            <w:r w:rsidRPr="0001039F">
              <w:rPr>
                <w:rFonts w:ascii="仿宋_GB2312" w:eastAsia="仿宋_GB2312" w:hAnsi="宋体"/>
                <w:b/>
                <w:bCs/>
                <w:szCs w:val="21"/>
              </w:rPr>
              <w:t>1280万：</w:t>
            </w:r>
            <w:r w:rsidRPr="0001039F">
              <w:rPr>
                <w:rFonts w:ascii="仿宋_GB2312" w:eastAsia="仿宋_GB2312" w:hAnsi="宋体"/>
                <w:szCs w:val="21"/>
              </w:rPr>
              <w:t>4、谭立红名下位于浈江区浈江北路3号之一启明花苑B1幢首层1-13号车库、B2幢首层1-13号车库、C幢首层1-17号车库、D1幢首层1-22号车库、D2幢首层1-21号车库、D3幢首层1-20号车库，车库面积合计2,164.39</w:t>
            </w:r>
            <w:r w:rsidRPr="0001039F">
              <w:rPr>
                <w:rFonts w:ascii="Segoe UI Symbol" w:eastAsia="Segoe UI Symbol" w:hAnsi="Segoe UI Symbol" w:cs="Segoe UI Symbol" w:hint="eastAsia"/>
                <w:szCs w:val="21"/>
              </w:rPr>
              <w:t>㎡</w:t>
            </w:r>
            <w:r w:rsidRPr="0001039F">
              <w:rPr>
                <w:rFonts w:ascii="仿宋_GB2312" w:eastAsia="仿宋_GB2312" w:hAnsi="仿宋_GB2312" w:cs="仿宋_GB2312" w:hint="eastAsia"/>
                <w:szCs w:val="21"/>
              </w:rPr>
              <w:t>。</w:t>
            </w:r>
          </w:p>
        </w:tc>
        <w:tc>
          <w:tcPr>
            <w:tcW w:w="483" w:type="pct"/>
            <w:tcBorders>
              <w:top w:val="single" w:sz="4" w:space="0" w:color="auto"/>
              <w:left w:val="nil"/>
              <w:bottom w:val="single" w:sz="4" w:space="0" w:color="auto"/>
              <w:right w:val="single" w:sz="4" w:space="0" w:color="auto"/>
            </w:tcBorders>
            <w:shd w:val="clear" w:color="auto" w:fill="auto"/>
            <w:vAlign w:val="center"/>
          </w:tcPr>
          <w:p w14:paraId="0E6E34C4" w14:textId="77777777" w:rsidR="00725310" w:rsidRPr="0001039F" w:rsidRDefault="00725310" w:rsidP="00B97F3F">
            <w:pPr>
              <w:rPr>
                <w:rFonts w:ascii="仿宋_GB2312" w:eastAsia="仿宋_GB2312" w:hAnsi="宋体" w:cs="Times New Roman"/>
                <w:szCs w:val="21"/>
              </w:rPr>
            </w:pPr>
            <w:r w:rsidRPr="0001039F">
              <w:rPr>
                <w:rFonts w:ascii="仿宋_GB2312" w:eastAsia="仿宋_GB2312" w:hAnsi="宋体" w:cs="Times New Roman" w:hint="eastAsia"/>
                <w:szCs w:val="21"/>
              </w:rPr>
              <w:t>章建连、周粤宁、谭泽林、陈晓欢、周小平、谭立红</w:t>
            </w:r>
          </w:p>
        </w:tc>
        <w:tc>
          <w:tcPr>
            <w:tcW w:w="413" w:type="pct"/>
            <w:tcBorders>
              <w:top w:val="single" w:sz="4" w:space="0" w:color="auto"/>
              <w:left w:val="nil"/>
              <w:bottom w:val="single" w:sz="4" w:space="0" w:color="auto"/>
              <w:right w:val="single" w:sz="4" w:space="0" w:color="auto"/>
            </w:tcBorders>
            <w:shd w:val="clear" w:color="auto" w:fill="auto"/>
            <w:vAlign w:val="center"/>
          </w:tcPr>
          <w:p w14:paraId="34EB0883" w14:textId="77777777" w:rsidR="00725310" w:rsidRPr="0001039F" w:rsidRDefault="00725310" w:rsidP="00B97F3F">
            <w:pPr>
              <w:jc w:val="left"/>
              <w:rPr>
                <w:rFonts w:ascii="仿宋_GB2312" w:eastAsia="仿宋_GB2312" w:hAnsi="宋体"/>
                <w:szCs w:val="21"/>
              </w:rPr>
            </w:pPr>
            <w:r>
              <w:rPr>
                <w:rFonts w:ascii="仿宋_GB2312" w:eastAsia="仿宋_GB2312" w:hAnsi="宋体" w:hint="eastAsia"/>
                <w:szCs w:val="21"/>
              </w:rPr>
              <w:t>本金1</w:t>
            </w:r>
            <w:r>
              <w:rPr>
                <w:rFonts w:ascii="仿宋_GB2312" w:eastAsia="仿宋_GB2312" w:hAnsi="宋体"/>
                <w:szCs w:val="21"/>
              </w:rPr>
              <w:t>65</w:t>
            </w:r>
            <w:r>
              <w:rPr>
                <w:rFonts w:ascii="仿宋_GB2312" w:eastAsia="仿宋_GB2312" w:hAnsi="宋体" w:hint="eastAsia"/>
                <w:szCs w:val="21"/>
              </w:rPr>
              <w:t>万案件终本执行；本金1</w:t>
            </w:r>
            <w:r>
              <w:rPr>
                <w:rFonts w:ascii="仿宋_GB2312" w:eastAsia="仿宋_GB2312" w:hAnsi="宋体"/>
                <w:szCs w:val="21"/>
              </w:rPr>
              <w:t>065</w:t>
            </w:r>
            <w:r>
              <w:rPr>
                <w:rFonts w:ascii="仿宋_GB2312" w:eastAsia="仿宋_GB2312" w:hAnsi="宋体" w:hint="eastAsia"/>
                <w:szCs w:val="21"/>
              </w:rPr>
              <w:t>万及本金1</w:t>
            </w:r>
            <w:r>
              <w:rPr>
                <w:rFonts w:ascii="仿宋_GB2312" w:eastAsia="仿宋_GB2312" w:hAnsi="宋体"/>
                <w:szCs w:val="21"/>
              </w:rPr>
              <w:t>280</w:t>
            </w:r>
            <w:r>
              <w:rPr>
                <w:rFonts w:ascii="仿宋_GB2312" w:eastAsia="仿宋_GB2312" w:hAnsi="宋体" w:hint="eastAsia"/>
                <w:szCs w:val="21"/>
              </w:rPr>
              <w:t>万案件恢复执行</w:t>
            </w:r>
          </w:p>
        </w:tc>
      </w:tr>
      <w:tr w:rsidR="00725310" w:rsidRPr="0001039F" w14:paraId="13B46E1C" w14:textId="77777777" w:rsidTr="00B97F3F">
        <w:trPr>
          <w:cantSplit/>
          <w:trHeight w:val="454"/>
          <w:jc w:val="center"/>
        </w:trPr>
        <w:tc>
          <w:tcPr>
            <w:tcW w:w="409" w:type="pct"/>
            <w:shd w:val="clear" w:color="auto" w:fill="FFFFFF"/>
            <w:vAlign w:val="center"/>
          </w:tcPr>
          <w:p w14:paraId="51B72378" w14:textId="77777777" w:rsidR="00725310" w:rsidRPr="0001039F" w:rsidRDefault="00725310" w:rsidP="00B97F3F">
            <w:pPr>
              <w:jc w:val="center"/>
              <w:rPr>
                <w:rFonts w:ascii="仿宋_GB2312" w:eastAsia="仿宋_GB2312" w:hAnsi="宋体"/>
              </w:rPr>
            </w:pPr>
            <w:r w:rsidRPr="0001039F">
              <w:rPr>
                <w:rFonts w:ascii="仿宋_GB2312" w:eastAsia="仿宋_GB2312" w:hAnsi="宋体" w:hint="eastAsia"/>
              </w:rPr>
              <w:lastRenderedPageBreak/>
              <w:t>乐昌市浩益诚贸易有限公司</w:t>
            </w:r>
          </w:p>
        </w:tc>
        <w:tc>
          <w:tcPr>
            <w:tcW w:w="507" w:type="pct"/>
            <w:tcBorders>
              <w:top w:val="single" w:sz="4" w:space="0" w:color="auto"/>
              <w:left w:val="nil"/>
              <w:bottom w:val="single" w:sz="4" w:space="0" w:color="auto"/>
              <w:right w:val="single" w:sz="4" w:space="0" w:color="auto"/>
            </w:tcBorders>
            <w:shd w:val="clear" w:color="auto" w:fill="auto"/>
            <w:vAlign w:val="center"/>
          </w:tcPr>
          <w:p w14:paraId="79D88D41" w14:textId="77777777" w:rsidR="00725310" w:rsidRPr="0001039F" w:rsidRDefault="00725310" w:rsidP="00B97F3F">
            <w:pPr>
              <w:jc w:val="center"/>
              <w:rPr>
                <w:rFonts w:ascii="仿宋_GB2312" w:eastAsia="仿宋_GB2312" w:hAnsi="宋体"/>
              </w:rPr>
            </w:pPr>
            <w:r w:rsidRPr="0001039F">
              <w:rPr>
                <w:rFonts w:ascii="仿宋_GB2312" w:eastAsia="仿宋_GB2312" w:hAnsi="宋体"/>
              </w:rPr>
              <w:t>1,900.00</w:t>
            </w:r>
          </w:p>
        </w:tc>
        <w:tc>
          <w:tcPr>
            <w:tcW w:w="507" w:type="pct"/>
            <w:tcBorders>
              <w:top w:val="single" w:sz="4" w:space="0" w:color="auto"/>
              <w:left w:val="single" w:sz="4" w:space="0" w:color="auto"/>
              <w:bottom w:val="single" w:sz="4" w:space="0" w:color="auto"/>
              <w:right w:val="single" w:sz="4" w:space="0" w:color="auto"/>
            </w:tcBorders>
            <w:shd w:val="clear" w:color="auto" w:fill="auto"/>
            <w:vAlign w:val="center"/>
          </w:tcPr>
          <w:p w14:paraId="03AFEE94" w14:textId="77777777" w:rsidR="00725310" w:rsidRPr="0001039F" w:rsidRDefault="00725310" w:rsidP="00B97F3F">
            <w:pPr>
              <w:jc w:val="center"/>
              <w:rPr>
                <w:rFonts w:ascii="仿宋_GB2312" w:eastAsia="仿宋_GB2312" w:hAnsi="宋体"/>
              </w:rPr>
            </w:pPr>
            <w:r>
              <w:rPr>
                <w:rFonts w:ascii="仿宋_GB2312" w:eastAsia="仿宋_GB2312" w:hAnsi="宋体"/>
              </w:rPr>
              <w:t>1,379.34</w:t>
            </w:r>
          </w:p>
        </w:tc>
        <w:tc>
          <w:tcPr>
            <w:tcW w:w="557" w:type="pct"/>
            <w:tcBorders>
              <w:top w:val="single" w:sz="4" w:space="0" w:color="auto"/>
              <w:left w:val="single" w:sz="4" w:space="0" w:color="auto"/>
              <w:bottom w:val="single" w:sz="4" w:space="0" w:color="auto"/>
              <w:right w:val="single" w:sz="4" w:space="0" w:color="auto"/>
            </w:tcBorders>
            <w:vAlign w:val="center"/>
          </w:tcPr>
          <w:p w14:paraId="0F604FE7" w14:textId="77777777" w:rsidR="00725310" w:rsidRPr="0001039F" w:rsidRDefault="00725310" w:rsidP="00B97F3F">
            <w:pPr>
              <w:jc w:val="center"/>
              <w:rPr>
                <w:rFonts w:ascii="仿宋_GB2312" w:eastAsia="仿宋_GB2312" w:hAnsi="宋体"/>
              </w:rPr>
            </w:pPr>
            <w:r w:rsidRPr="0001039F">
              <w:rPr>
                <w:rFonts w:ascii="仿宋_GB2312" w:eastAsia="仿宋_GB2312" w:hAnsi="宋体" w:hint="eastAsia"/>
              </w:rPr>
              <w:t>/</w:t>
            </w:r>
          </w:p>
        </w:tc>
        <w:tc>
          <w:tcPr>
            <w:tcW w:w="557" w:type="pct"/>
            <w:tcBorders>
              <w:top w:val="single" w:sz="4" w:space="0" w:color="auto"/>
              <w:left w:val="single" w:sz="4" w:space="0" w:color="auto"/>
              <w:bottom w:val="single" w:sz="4" w:space="0" w:color="auto"/>
              <w:right w:val="nil"/>
            </w:tcBorders>
            <w:shd w:val="clear" w:color="auto" w:fill="auto"/>
            <w:vAlign w:val="center"/>
          </w:tcPr>
          <w:p w14:paraId="7CE603DE" w14:textId="77777777" w:rsidR="00725310" w:rsidRPr="0001039F" w:rsidRDefault="00725310" w:rsidP="00B97F3F">
            <w:pPr>
              <w:jc w:val="center"/>
              <w:rPr>
                <w:rFonts w:ascii="仿宋_GB2312" w:eastAsia="仿宋_GB2312" w:hAnsi="宋体"/>
              </w:rPr>
            </w:pPr>
            <w:r>
              <w:rPr>
                <w:rFonts w:ascii="仿宋_GB2312" w:eastAsia="仿宋_GB2312" w:hAnsi="宋体"/>
              </w:rPr>
              <w:t>3,279.34</w:t>
            </w:r>
          </w:p>
        </w:tc>
        <w:tc>
          <w:tcPr>
            <w:tcW w:w="1569" w:type="pct"/>
            <w:tcBorders>
              <w:top w:val="single" w:sz="4" w:space="0" w:color="auto"/>
              <w:left w:val="single" w:sz="4" w:space="0" w:color="auto"/>
              <w:bottom w:val="single" w:sz="4" w:space="0" w:color="auto"/>
              <w:right w:val="single" w:sz="4" w:space="0" w:color="auto"/>
            </w:tcBorders>
            <w:shd w:val="clear" w:color="auto" w:fill="auto"/>
            <w:vAlign w:val="center"/>
          </w:tcPr>
          <w:p w14:paraId="1F2F4945" w14:textId="77777777" w:rsidR="00725310" w:rsidRPr="0001039F" w:rsidRDefault="00725310" w:rsidP="00B97F3F">
            <w:pPr>
              <w:rPr>
                <w:rFonts w:ascii="仿宋_GB2312" w:hAnsi="宋体"/>
                <w:szCs w:val="21"/>
              </w:rPr>
            </w:pPr>
            <w:r w:rsidRPr="0001039F">
              <w:rPr>
                <w:rFonts w:ascii="仿宋_GB2312" w:eastAsia="仿宋_GB2312" w:hAnsi="宋体" w:hint="eastAsia"/>
                <w:szCs w:val="21"/>
              </w:rPr>
              <w:t>何伟名下位于乐昌市乐城人民中路</w:t>
            </w:r>
            <w:r w:rsidRPr="0001039F">
              <w:rPr>
                <w:rFonts w:ascii="仿宋_GB2312" w:eastAsia="仿宋_GB2312" w:hAnsi="宋体"/>
                <w:szCs w:val="21"/>
              </w:rPr>
              <w:t>56号（万福隆大厦）第二层、夹层部分，建筑面积合计6,875.22</w:t>
            </w:r>
            <w:r w:rsidRPr="0001039F">
              <w:rPr>
                <w:rFonts w:ascii="Segoe UI Symbol" w:eastAsia="Segoe UI Symbol" w:hAnsi="Segoe UI Symbol" w:cs="Segoe UI Symbol" w:hint="eastAsia"/>
                <w:szCs w:val="21"/>
              </w:rPr>
              <w:t>㎡</w:t>
            </w:r>
            <w:r w:rsidRPr="0001039F">
              <w:rPr>
                <w:rFonts w:ascii="Segoe UI Symbol" w:hAnsi="Segoe UI Symbol" w:cs="Segoe UI Symbol" w:hint="eastAsia"/>
                <w:szCs w:val="21"/>
              </w:rPr>
              <w:t>。</w:t>
            </w:r>
          </w:p>
        </w:tc>
        <w:tc>
          <w:tcPr>
            <w:tcW w:w="483" w:type="pct"/>
            <w:tcBorders>
              <w:top w:val="single" w:sz="4" w:space="0" w:color="auto"/>
              <w:left w:val="nil"/>
              <w:bottom w:val="single" w:sz="4" w:space="0" w:color="auto"/>
              <w:right w:val="single" w:sz="4" w:space="0" w:color="auto"/>
            </w:tcBorders>
            <w:shd w:val="clear" w:color="auto" w:fill="auto"/>
            <w:vAlign w:val="center"/>
          </w:tcPr>
          <w:p w14:paraId="741AAC03" w14:textId="77777777" w:rsidR="00725310" w:rsidRPr="0001039F" w:rsidRDefault="00725310" w:rsidP="00B97F3F">
            <w:pPr>
              <w:rPr>
                <w:rFonts w:ascii="仿宋_GB2312" w:eastAsia="仿宋_GB2312" w:hAnsi="宋体" w:cs="Times New Roman"/>
                <w:szCs w:val="21"/>
              </w:rPr>
            </w:pPr>
            <w:r w:rsidRPr="0001039F">
              <w:rPr>
                <w:rFonts w:ascii="仿宋_GB2312" w:eastAsia="仿宋_GB2312" w:hAnsi="宋体" w:cs="Times New Roman" w:hint="eastAsia"/>
                <w:szCs w:val="21"/>
              </w:rPr>
              <w:t>王初雄、徐兴</w:t>
            </w:r>
          </w:p>
        </w:tc>
        <w:tc>
          <w:tcPr>
            <w:tcW w:w="413" w:type="pct"/>
            <w:tcBorders>
              <w:top w:val="single" w:sz="4" w:space="0" w:color="auto"/>
              <w:left w:val="nil"/>
              <w:bottom w:val="single" w:sz="4" w:space="0" w:color="auto"/>
              <w:right w:val="single" w:sz="4" w:space="0" w:color="auto"/>
            </w:tcBorders>
            <w:shd w:val="clear" w:color="auto" w:fill="auto"/>
            <w:vAlign w:val="center"/>
          </w:tcPr>
          <w:p w14:paraId="3E45E806" w14:textId="77777777" w:rsidR="00725310" w:rsidRPr="0001039F" w:rsidRDefault="00725310" w:rsidP="00B97F3F">
            <w:pPr>
              <w:jc w:val="left"/>
              <w:rPr>
                <w:rFonts w:ascii="仿宋_GB2312" w:eastAsia="仿宋_GB2312" w:hAnsi="宋体"/>
                <w:szCs w:val="21"/>
              </w:rPr>
            </w:pPr>
            <w:r w:rsidRPr="0001039F">
              <w:rPr>
                <w:rFonts w:ascii="仿宋_GB2312" w:eastAsia="仿宋_GB2312" w:hAnsi="宋体" w:hint="eastAsia"/>
                <w:szCs w:val="21"/>
              </w:rPr>
              <w:t>终本</w:t>
            </w:r>
          </w:p>
          <w:p w14:paraId="1AE30E9D" w14:textId="77777777" w:rsidR="00725310" w:rsidRPr="0001039F" w:rsidRDefault="00725310" w:rsidP="00B97F3F">
            <w:pPr>
              <w:jc w:val="left"/>
              <w:rPr>
                <w:rFonts w:ascii="仿宋_GB2312" w:eastAsia="仿宋_GB2312" w:hAnsi="宋体"/>
                <w:szCs w:val="21"/>
              </w:rPr>
            </w:pPr>
            <w:r w:rsidRPr="0001039F">
              <w:rPr>
                <w:rFonts w:ascii="仿宋_GB2312" w:eastAsia="仿宋_GB2312" w:hAnsi="宋体" w:hint="eastAsia"/>
                <w:szCs w:val="21"/>
              </w:rPr>
              <w:t>执行</w:t>
            </w:r>
          </w:p>
        </w:tc>
      </w:tr>
      <w:tr w:rsidR="00725310" w:rsidRPr="0001039F" w14:paraId="33FCEC6E" w14:textId="77777777" w:rsidTr="00B97F3F">
        <w:trPr>
          <w:cantSplit/>
          <w:trHeight w:val="454"/>
          <w:jc w:val="center"/>
        </w:trPr>
        <w:tc>
          <w:tcPr>
            <w:tcW w:w="409" w:type="pct"/>
            <w:shd w:val="clear" w:color="auto" w:fill="FFFFFF"/>
            <w:vAlign w:val="center"/>
          </w:tcPr>
          <w:p w14:paraId="0BF0F02E" w14:textId="77777777" w:rsidR="00725310" w:rsidRPr="0001039F" w:rsidRDefault="00725310" w:rsidP="00B97F3F">
            <w:pPr>
              <w:jc w:val="center"/>
              <w:rPr>
                <w:rFonts w:ascii="仿宋_GB2312" w:eastAsia="仿宋_GB2312" w:hAnsi="宋体"/>
                <w:b/>
                <w:bCs/>
              </w:rPr>
            </w:pPr>
            <w:r w:rsidRPr="0001039F">
              <w:rPr>
                <w:rFonts w:ascii="仿宋_GB2312" w:eastAsia="仿宋_GB2312" w:hAnsi="宋体" w:hint="eastAsia"/>
                <w:b/>
                <w:bCs/>
              </w:rPr>
              <w:t>合计</w:t>
            </w:r>
          </w:p>
        </w:tc>
        <w:tc>
          <w:tcPr>
            <w:tcW w:w="507" w:type="pct"/>
            <w:tcBorders>
              <w:top w:val="single" w:sz="4" w:space="0" w:color="auto"/>
              <w:left w:val="nil"/>
              <w:bottom w:val="single" w:sz="4" w:space="0" w:color="auto"/>
              <w:right w:val="single" w:sz="4" w:space="0" w:color="auto"/>
            </w:tcBorders>
            <w:shd w:val="clear" w:color="auto" w:fill="auto"/>
            <w:vAlign w:val="center"/>
          </w:tcPr>
          <w:p w14:paraId="353ADD8B" w14:textId="77777777" w:rsidR="00725310" w:rsidRPr="0001039F" w:rsidRDefault="00725310" w:rsidP="00B97F3F">
            <w:pPr>
              <w:jc w:val="center"/>
              <w:rPr>
                <w:rFonts w:ascii="仿宋_GB2312" w:eastAsia="仿宋_GB2312" w:hAnsi="宋体"/>
                <w:b/>
                <w:bCs/>
              </w:rPr>
            </w:pPr>
            <w:r w:rsidRPr="0001039F">
              <w:rPr>
                <w:rFonts w:ascii="仿宋_GB2312" w:eastAsia="仿宋_GB2312" w:hAnsi="宋体"/>
                <w:b/>
                <w:bCs/>
              </w:rPr>
              <w:t>8,184.97</w:t>
            </w:r>
          </w:p>
        </w:tc>
        <w:tc>
          <w:tcPr>
            <w:tcW w:w="507" w:type="pct"/>
            <w:tcBorders>
              <w:top w:val="single" w:sz="4" w:space="0" w:color="auto"/>
              <w:left w:val="single" w:sz="4" w:space="0" w:color="auto"/>
              <w:bottom w:val="single" w:sz="4" w:space="0" w:color="auto"/>
              <w:right w:val="single" w:sz="4" w:space="0" w:color="auto"/>
            </w:tcBorders>
            <w:shd w:val="clear" w:color="auto" w:fill="auto"/>
            <w:vAlign w:val="center"/>
          </w:tcPr>
          <w:p w14:paraId="2E51E641" w14:textId="77777777" w:rsidR="00725310" w:rsidRPr="0001039F" w:rsidRDefault="00725310" w:rsidP="00B97F3F">
            <w:pPr>
              <w:jc w:val="center"/>
              <w:rPr>
                <w:rFonts w:ascii="仿宋_GB2312" w:eastAsia="仿宋_GB2312" w:hAnsi="宋体"/>
                <w:b/>
                <w:bCs/>
              </w:rPr>
            </w:pPr>
            <w:r w:rsidRPr="003B0354">
              <w:rPr>
                <w:rFonts w:ascii="仿宋_GB2312" w:eastAsia="仿宋_GB2312" w:hAnsi="宋体"/>
                <w:b/>
                <w:bCs/>
              </w:rPr>
              <w:t>5,766.79</w:t>
            </w:r>
          </w:p>
        </w:tc>
        <w:tc>
          <w:tcPr>
            <w:tcW w:w="557" w:type="pct"/>
            <w:tcBorders>
              <w:top w:val="single" w:sz="4" w:space="0" w:color="auto"/>
              <w:left w:val="single" w:sz="4" w:space="0" w:color="auto"/>
              <w:bottom w:val="single" w:sz="4" w:space="0" w:color="auto"/>
              <w:right w:val="single" w:sz="4" w:space="0" w:color="auto"/>
            </w:tcBorders>
            <w:vAlign w:val="center"/>
          </w:tcPr>
          <w:p w14:paraId="16FB0D67" w14:textId="77777777" w:rsidR="00725310" w:rsidRPr="0001039F" w:rsidRDefault="00725310" w:rsidP="00B97F3F">
            <w:pPr>
              <w:jc w:val="center"/>
              <w:rPr>
                <w:rFonts w:ascii="仿宋_GB2312" w:eastAsia="仿宋_GB2312" w:hAnsi="宋体"/>
                <w:b/>
                <w:bCs/>
              </w:rPr>
            </w:pPr>
            <w:r w:rsidRPr="0001039F">
              <w:rPr>
                <w:rFonts w:ascii="仿宋_GB2312" w:eastAsia="仿宋_GB2312" w:hAnsi="宋体" w:hint="eastAsia"/>
                <w:b/>
                <w:bCs/>
              </w:rPr>
              <w:t>1</w:t>
            </w:r>
            <w:r w:rsidRPr="0001039F">
              <w:rPr>
                <w:rFonts w:ascii="仿宋_GB2312" w:eastAsia="仿宋_GB2312" w:hAnsi="宋体"/>
                <w:b/>
                <w:bCs/>
              </w:rPr>
              <w:t>9.73</w:t>
            </w:r>
          </w:p>
        </w:tc>
        <w:tc>
          <w:tcPr>
            <w:tcW w:w="557" w:type="pct"/>
            <w:tcBorders>
              <w:top w:val="single" w:sz="4" w:space="0" w:color="auto"/>
              <w:left w:val="single" w:sz="4" w:space="0" w:color="auto"/>
              <w:bottom w:val="single" w:sz="4" w:space="0" w:color="auto"/>
              <w:right w:val="nil"/>
            </w:tcBorders>
            <w:shd w:val="clear" w:color="auto" w:fill="auto"/>
            <w:vAlign w:val="center"/>
          </w:tcPr>
          <w:p w14:paraId="383DEE54" w14:textId="77777777" w:rsidR="00725310" w:rsidRPr="0001039F" w:rsidRDefault="00725310" w:rsidP="00B97F3F">
            <w:pPr>
              <w:jc w:val="center"/>
              <w:rPr>
                <w:rFonts w:ascii="仿宋_GB2312" w:eastAsia="仿宋_GB2312" w:hAnsi="宋体"/>
                <w:b/>
                <w:bCs/>
              </w:rPr>
            </w:pPr>
            <w:r w:rsidRPr="0001039F">
              <w:rPr>
                <w:rFonts w:ascii="仿宋_GB2312" w:eastAsia="仿宋_GB2312" w:hAnsi="宋体"/>
                <w:b/>
                <w:bCs/>
              </w:rPr>
              <w:t>13,</w:t>
            </w:r>
            <w:r>
              <w:rPr>
                <w:rFonts w:ascii="仿宋_GB2312" w:eastAsia="仿宋_GB2312" w:hAnsi="宋体"/>
                <w:b/>
                <w:bCs/>
              </w:rPr>
              <w:t>971.49</w:t>
            </w:r>
          </w:p>
        </w:tc>
        <w:tc>
          <w:tcPr>
            <w:tcW w:w="1569" w:type="pct"/>
            <w:tcBorders>
              <w:top w:val="single" w:sz="4" w:space="0" w:color="auto"/>
              <w:left w:val="single" w:sz="4" w:space="0" w:color="auto"/>
              <w:bottom w:val="single" w:sz="4" w:space="0" w:color="auto"/>
              <w:right w:val="single" w:sz="4" w:space="0" w:color="auto"/>
            </w:tcBorders>
            <w:shd w:val="clear" w:color="auto" w:fill="auto"/>
            <w:vAlign w:val="center"/>
          </w:tcPr>
          <w:p w14:paraId="3AECD20D" w14:textId="77777777" w:rsidR="00725310" w:rsidRPr="0001039F" w:rsidRDefault="00725310" w:rsidP="00B97F3F">
            <w:pPr>
              <w:rPr>
                <w:rFonts w:ascii="仿宋_GB2312" w:eastAsia="仿宋_GB2312" w:hAnsi="宋体"/>
                <w:b/>
                <w:bCs/>
                <w:szCs w:val="21"/>
              </w:rPr>
            </w:pPr>
          </w:p>
        </w:tc>
        <w:tc>
          <w:tcPr>
            <w:tcW w:w="483" w:type="pct"/>
            <w:tcBorders>
              <w:top w:val="single" w:sz="4" w:space="0" w:color="auto"/>
              <w:left w:val="nil"/>
              <w:bottom w:val="single" w:sz="4" w:space="0" w:color="auto"/>
              <w:right w:val="single" w:sz="4" w:space="0" w:color="auto"/>
            </w:tcBorders>
            <w:shd w:val="clear" w:color="auto" w:fill="auto"/>
            <w:vAlign w:val="center"/>
          </w:tcPr>
          <w:p w14:paraId="2A4305C8" w14:textId="77777777" w:rsidR="00725310" w:rsidRPr="0001039F" w:rsidRDefault="00725310" w:rsidP="00B97F3F">
            <w:pPr>
              <w:rPr>
                <w:rFonts w:ascii="仿宋_GB2312" w:eastAsia="仿宋_GB2312" w:hAnsi="宋体" w:cs="Times New Roman"/>
                <w:b/>
                <w:bCs/>
                <w:szCs w:val="21"/>
              </w:rPr>
            </w:pPr>
          </w:p>
        </w:tc>
        <w:tc>
          <w:tcPr>
            <w:tcW w:w="413" w:type="pct"/>
            <w:tcBorders>
              <w:top w:val="single" w:sz="4" w:space="0" w:color="auto"/>
              <w:left w:val="nil"/>
              <w:bottom w:val="single" w:sz="4" w:space="0" w:color="auto"/>
              <w:right w:val="single" w:sz="4" w:space="0" w:color="auto"/>
            </w:tcBorders>
            <w:shd w:val="clear" w:color="auto" w:fill="auto"/>
            <w:vAlign w:val="center"/>
          </w:tcPr>
          <w:p w14:paraId="684180F4" w14:textId="77777777" w:rsidR="00725310" w:rsidRPr="0001039F" w:rsidRDefault="00725310" w:rsidP="00B97F3F">
            <w:pPr>
              <w:jc w:val="left"/>
              <w:rPr>
                <w:rFonts w:ascii="仿宋_GB2312" w:eastAsia="仿宋_GB2312" w:hAnsi="宋体"/>
                <w:b/>
                <w:bCs/>
                <w:szCs w:val="21"/>
              </w:rPr>
            </w:pPr>
          </w:p>
        </w:tc>
      </w:tr>
    </w:tbl>
    <w:p w14:paraId="09835338" w14:textId="77777777" w:rsidR="00725310" w:rsidRPr="00FE70EB" w:rsidRDefault="00725310" w:rsidP="00725310">
      <w:pPr>
        <w:spacing w:line="360" w:lineRule="auto"/>
        <w:jc w:val="left"/>
        <w:rPr>
          <w:rFonts w:ascii="仿宋" w:eastAsia="仿宋" w:hAnsi="仿宋"/>
          <w:sz w:val="28"/>
          <w:szCs w:val="24"/>
        </w:rPr>
      </w:pPr>
    </w:p>
    <w:p w14:paraId="2F815000" w14:textId="4E6F0D46" w:rsidR="00EB1BCD" w:rsidRDefault="00EB1BCD" w:rsidP="00EB1BCD">
      <w:pPr>
        <w:pStyle w:val="ab"/>
        <w:widowControl/>
        <w:spacing w:line="360" w:lineRule="atLeast"/>
        <w:ind w:firstLine="703"/>
        <w:rPr>
          <w:rFonts w:ascii="仿宋_GB2312" w:eastAsia="仿宋_GB2312" w:hAnsi="仿宋" w:cs="仿宋"/>
          <w:sz w:val="28"/>
          <w:szCs w:val="28"/>
        </w:rPr>
      </w:pPr>
      <w:r>
        <w:rPr>
          <w:rFonts w:ascii="仿宋_GB2312" w:eastAsia="仿宋_GB2312" w:hAnsi="仿宋" w:cs="仿宋" w:hint="eastAsia"/>
          <w:b/>
          <w:bCs/>
          <w:color w:val="000000"/>
          <w:sz w:val="28"/>
          <w:szCs w:val="28"/>
        </w:rPr>
        <w:t>注：</w:t>
      </w:r>
      <w:r>
        <w:rPr>
          <w:rFonts w:ascii="仿宋_GB2312" w:eastAsia="仿宋_GB2312" w:hAnsi="仿宋" w:cs="仿宋" w:hint="eastAsia"/>
          <w:color w:val="000000"/>
          <w:sz w:val="28"/>
          <w:szCs w:val="28"/>
        </w:rPr>
        <w:t>1.本清单仅列示截至【</w:t>
      </w:r>
      <w:r w:rsidR="00D21102">
        <w:rPr>
          <w:rFonts w:ascii="仿宋_GB2312" w:eastAsia="仿宋_GB2312" w:hAnsi="仿宋" w:cs="仿宋" w:hint="eastAsia"/>
          <w:color w:val="000000"/>
          <w:sz w:val="28"/>
          <w:szCs w:val="28"/>
        </w:rPr>
        <w:t>2</w:t>
      </w:r>
      <w:r w:rsidR="00D21102">
        <w:rPr>
          <w:rFonts w:ascii="仿宋_GB2312" w:eastAsia="仿宋_GB2312" w:hAnsi="仿宋" w:cs="仿宋"/>
          <w:color w:val="000000"/>
          <w:sz w:val="28"/>
          <w:szCs w:val="28"/>
        </w:rPr>
        <w:t>025</w:t>
      </w:r>
      <w:r>
        <w:rPr>
          <w:rFonts w:ascii="仿宋_GB2312" w:eastAsia="仿宋_GB2312" w:hAnsi="仿宋" w:cs="仿宋" w:hint="eastAsia"/>
          <w:color w:val="000000"/>
          <w:sz w:val="28"/>
          <w:szCs w:val="28"/>
        </w:rPr>
        <w:t>】年【</w:t>
      </w:r>
      <w:r w:rsidR="00D21102">
        <w:rPr>
          <w:rFonts w:ascii="仿宋_GB2312" w:eastAsia="仿宋_GB2312" w:hAnsi="仿宋" w:cs="仿宋" w:hint="eastAsia"/>
          <w:color w:val="000000"/>
          <w:sz w:val="28"/>
          <w:szCs w:val="28"/>
        </w:rPr>
        <w:t>4</w:t>
      </w:r>
      <w:r>
        <w:rPr>
          <w:rFonts w:ascii="仿宋_GB2312" w:eastAsia="仿宋_GB2312" w:hAnsi="仿宋" w:cs="仿宋" w:hint="eastAsia"/>
          <w:color w:val="000000"/>
          <w:sz w:val="28"/>
          <w:szCs w:val="28"/>
        </w:rPr>
        <w:t>】月【</w:t>
      </w:r>
      <w:r w:rsidR="00725310">
        <w:rPr>
          <w:rFonts w:ascii="仿宋_GB2312" w:eastAsia="仿宋_GB2312" w:hAnsi="仿宋" w:cs="仿宋"/>
          <w:color w:val="000000"/>
          <w:sz w:val="28"/>
          <w:szCs w:val="28"/>
        </w:rPr>
        <w:t>30</w:t>
      </w:r>
      <w:r>
        <w:rPr>
          <w:rFonts w:ascii="仿宋_GB2312" w:eastAsia="仿宋_GB2312" w:hAnsi="仿宋" w:cs="仿宋" w:hint="eastAsia"/>
          <w:color w:val="000000"/>
          <w:sz w:val="28"/>
          <w:szCs w:val="28"/>
        </w:rPr>
        <w:t>】日的债权本金，债务人和担保人应支付给我司的利息、罚息、复利、违约金及其它应付款，按借款合同、担保合同及中国人民银行的有关规定或生效法律文书确定的方法计算；</w:t>
      </w:r>
    </w:p>
    <w:p w14:paraId="0EE6D8AF" w14:textId="77777777" w:rsidR="00EB1BCD" w:rsidRDefault="00EB1BCD" w:rsidP="00EB1BCD">
      <w:pPr>
        <w:pStyle w:val="ab"/>
        <w:widowControl/>
        <w:spacing w:line="360" w:lineRule="atLeast"/>
        <w:ind w:firstLineChars="200" w:firstLine="560"/>
        <w:rPr>
          <w:rFonts w:ascii="仿宋_GB2312" w:eastAsia="仿宋_GB2312" w:hAnsi="仿宋" w:cs="仿宋"/>
          <w:color w:val="000000"/>
          <w:sz w:val="28"/>
          <w:szCs w:val="28"/>
        </w:rPr>
      </w:pPr>
      <w:r>
        <w:rPr>
          <w:rFonts w:ascii="仿宋_GB2312" w:eastAsia="仿宋_GB2312" w:hAnsi="仿宋" w:cs="仿宋" w:hint="eastAsia"/>
          <w:color w:val="000000"/>
          <w:sz w:val="28"/>
          <w:szCs w:val="28"/>
        </w:rPr>
        <w:t>2.若债务人、担保人因各种原因更名、改制、歇业、吊销营业执照或丧失民事主体资格的，请相关承债主体或主管部门代为履行义务或履行清算责任；</w:t>
      </w:r>
    </w:p>
    <w:p w14:paraId="49136C65" w14:textId="7E9D3E69" w:rsidR="00EB1BCD" w:rsidRDefault="00EB1BCD" w:rsidP="00EB1BCD">
      <w:pPr>
        <w:pStyle w:val="ab"/>
        <w:widowControl/>
        <w:spacing w:line="360" w:lineRule="atLeast"/>
        <w:rPr>
          <w:rFonts w:ascii="仿宋_GB2312" w:eastAsia="仿宋_GB2312" w:hAnsi="仿宋" w:cs="仿宋"/>
          <w:color w:val="000000"/>
          <w:sz w:val="28"/>
          <w:szCs w:val="28"/>
        </w:rPr>
      </w:pPr>
      <w:r>
        <w:rPr>
          <w:rFonts w:ascii="仿宋_GB2312" w:eastAsia="仿宋_GB2312" w:hAnsi="仿宋" w:cs="仿宋" w:hint="eastAsia"/>
          <w:color w:val="000000"/>
          <w:sz w:val="28"/>
          <w:szCs w:val="28"/>
        </w:rPr>
        <w:t>3.</w:t>
      </w:r>
      <w:r w:rsidR="00A44DA2">
        <w:rPr>
          <w:rFonts w:ascii="仿宋_GB2312" w:eastAsia="仿宋_GB2312" w:hAnsi="仿宋" w:cs="仿宋" w:hint="eastAsia"/>
          <w:color w:val="000000"/>
          <w:sz w:val="28"/>
          <w:szCs w:val="28"/>
        </w:rPr>
        <w:t>以上</w:t>
      </w:r>
      <w:r>
        <w:rPr>
          <w:rFonts w:ascii="仿宋_GB2312" w:eastAsia="仿宋_GB2312" w:hAnsi="仿宋" w:cs="仿宋" w:hint="eastAsia"/>
          <w:color w:val="000000"/>
          <w:sz w:val="28"/>
          <w:szCs w:val="28"/>
        </w:rPr>
        <w:t>内容如有错漏，以债务人、担保人等原已签署的交易合同</w:t>
      </w:r>
      <w:r>
        <w:rPr>
          <w:rFonts w:ascii="仿宋" w:hAnsi="仿宋" w:cs="仿宋" w:hint="eastAsia"/>
          <w:sz w:val="28"/>
          <w:szCs w:val="28"/>
          <w:shd w:val="clear" w:color="auto" w:fill="FFFFFF"/>
          <w:lang w:bidi="ar"/>
        </w:rPr>
        <w:t>及/或生效法律文书等相关法律文件</w:t>
      </w:r>
      <w:r>
        <w:rPr>
          <w:rFonts w:ascii="仿宋_GB2312" w:eastAsia="仿宋_GB2312" w:hAnsi="仿宋" w:cs="仿宋" w:hint="eastAsia"/>
          <w:color w:val="000000"/>
          <w:sz w:val="28"/>
          <w:szCs w:val="28"/>
        </w:rPr>
        <w:t>为准；</w:t>
      </w:r>
    </w:p>
    <w:p w14:paraId="46D68A38" w14:textId="51D57D0B" w:rsidR="00987C1B" w:rsidRDefault="00EB1BCD" w:rsidP="00D21102">
      <w:pPr>
        <w:pStyle w:val="ab"/>
        <w:widowControl/>
        <w:spacing w:line="360" w:lineRule="atLeast"/>
        <w:rPr>
          <w:rFonts w:ascii="仿宋_GB2312" w:eastAsia="仿宋_GB2312" w:hAnsi="仿宋" w:cs="仿宋"/>
          <w:color w:val="2B2B2B"/>
          <w:sz w:val="28"/>
          <w:szCs w:val="28"/>
          <w:shd w:val="clear" w:color="auto" w:fill="FFFFFF"/>
        </w:rPr>
      </w:pPr>
      <w:r w:rsidRPr="00EB1BCD">
        <w:rPr>
          <w:rFonts w:ascii="仿宋_GB2312" w:eastAsia="仿宋_GB2312" w:hAnsi="仿宋" w:cs="仿宋" w:hint="eastAsia"/>
          <w:color w:val="000000"/>
          <w:sz w:val="28"/>
          <w:szCs w:val="28"/>
        </w:rPr>
        <w:t>4</w:t>
      </w:r>
      <w:r w:rsidR="00D70205">
        <w:rPr>
          <w:rFonts w:ascii="仿宋_GB2312" w:eastAsia="仿宋_GB2312" w:hAnsi="仿宋" w:cs="仿宋" w:hint="eastAsia"/>
          <w:color w:val="000000"/>
          <w:sz w:val="28"/>
          <w:szCs w:val="28"/>
        </w:rPr>
        <w:t>.</w:t>
      </w:r>
      <w:r>
        <w:rPr>
          <w:rFonts w:ascii="仿宋_GB2312" w:eastAsia="仿宋_GB2312" w:hAnsi="仿宋" w:cs="仿宋" w:hint="eastAsia"/>
          <w:color w:val="2B2B2B"/>
          <w:sz w:val="28"/>
          <w:szCs w:val="28"/>
          <w:shd w:val="clear" w:color="auto" w:fill="FFFFFF"/>
        </w:rPr>
        <w:t>资产</w:t>
      </w:r>
      <w:r w:rsidR="0050728C">
        <w:rPr>
          <w:rFonts w:ascii="仿宋_GB2312" w:eastAsia="仿宋_GB2312" w:hAnsi="仿宋" w:cs="仿宋" w:hint="eastAsia"/>
          <w:color w:val="2B2B2B"/>
          <w:sz w:val="28"/>
          <w:szCs w:val="28"/>
          <w:shd w:val="clear" w:color="auto" w:fill="FFFFFF"/>
        </w:rPr>
        <w:t>介绍</w:t>
      </w:r>
      <w:r>
        <w:rPr>
          <w:rFonts w:ascii="仿宋_GB2312" w:eastAsia="仿宋_GB2312" w:hAnsi="仿宋" w:cs="仿宋" w:hint="eastAsia"/>
          <w:color w:val="2B2B2B"/>
          <w:sz w:val="28"/>
          <w:szCs w:val="28"/>
          <w:shd w:val="clear" w:color="auto" w:fill="FFFFFF"/>
        </w:rPr>
        <w:t>仅供参考,我司不对其承担任何法律责任。</w:t>
      </w:r>
    </w:p>
    <w:p w14:paraId="062AF80D" w14:textId="77777777" w:rsidR="00987C1B" w:rsidRDefault="00987C1B">
      <w:pPr>
        <w:widowControl/>
        <w:jc w:val="left"/>
        <w:rPr>
          <w:rFonts w:ascii="仿宋_GB2312" w:eastAsia="仿宋_GB2312" w:hAnsi="仿宋" w:cs="仿宋"/>
          <w:color w:val="2B2B2B"/>
          <w:sz w:val="28"/>
          <w:szCs w:val="28"/>
          <w:shd w:val="clear" w:color="auto" w:fill="FFFFFF"/>
        </w:rPr>
      </w:pPr>
      <w:r>
        <w:rPr>
          <w:rFonts w:ascii="仿宋_GB2312" w:eastAsia="仿宋_GB2312" w:hAnsi="仿宋" w:cs="仿宋"/>
          <w:color w:val="2B2B2B"/>
          <w:sz w:val="28"/>
          <w:szCs w:val="28"/>
          <w:shd w:val="clear" w:color="auto" w:fill="FFFFFF"/>
        </w:rPr>
        <w:br w:type="page"/>
      </w:r>
    </w:p>
    <w:p w14:paraId="397AB129" w14:textId="77777777" w:rsidR="00987C1B" w:rsidRDefault="00987C1B" w:rsidP="00987C1B">
      <w:pPr>
        <w:pStyle w:val="ab"/>
        <w:widowControl/>
        <w:spacing w:line="360" w:lineRule="atLeast"/>
        <w:ind w:firstLine="703"/>
        <w:rPr>
          <w:rFonts w:ascii="仿宋_GB2312" w:eastAsia="仿宋_GB2312" w:hAnsi="仿宋" w:cs="仿宋"/>
          <w:b/>
          <w:bCs/>
          <w:color w:val="000000"/>
          <w:sz w:val="28"/>
          <w:szCs w:val="28"/>
        </w:rPr>
      </w:pPr>
      <w:r>
        <w:rPr>
          <w:rFonts w:ascii="仿宋_GB2312" w:eastAsia="仿宋_GB2312" w:hAnsi="仿宋" w:cs="仿宋" w:hint="eastAsia"/>
          <w:b/>
          <w:bCs/>
          <w:color w:val="000000"/>
          <w:sz w:val="28"/>
          <w:szCs w:val="28"/>
        </w:rPr>
        <w:lastRenderedPageBreak/>
        <w:t>二、资产介绍</w:t>
      </w:r>
    </w:p>
    <w:p w14:paraId="32EB52B4" w14:textId="6FB33C56" w:rsidR="00987C1B" w:rsidRDefault="00987C1B" w:rsidP="00987C1B">
      <w:pPr>
        <w:pStyle w:val="ab"/>
        <w:widowControl/>
        <w:spacing w:line="360" w:lineRule="atLeast"/>
        <w:rPr>
          <w:rFonts w:ascii="仿宋_GB2312" w:eastAsia="仿宋_GB2312" w:hAnsi="仿宋" w:cs="仿宋"/>
          <w:color w:val="000000"/>
          <w:sz w:val="28"/>
          <w:szCs w:val="28"/>
        </w:rPr>
      </w:pPr>
      <w:r w:rsidRPr="00BB5EE6">
        <w:rPr>
          <w:rFonts w:ascii="仿宋_GB2312" w:eastAsia="仿宋_GB2312" w:hAnsi="仿宋" w:cs="仿宋" w:hint="eastAsia"/>
          <w:color w:val="000000"/>
          <w:sz w:val="28"/>
          <w:szCs w:val="28"/>
        </w:rPr>
        <w:t>上述债权涉及抵押物</w:t>
      </w:r>
      <w:r w:rsidR="00666932" w:rsidRPr="00666932">
        <w:rPr>
          <w:rFonts w:ascii="仿宋_GB2312" w:eastAsia="仿宋_GB2312" w:hAnsi="仿宋" w:cs="仿宋" w:hint="eastAsia"/>
          <w:color w:val="000000"/>
          <w:sz w:val="28"/>
          <w:szCs w:val="28"/>
        </w:rPr>
        <w:t>为位于韶关乐昌市、韶关浈江区商铺及韶关浈江区车库。</w:t>
      </w:r>
      <w:r w:rsidR="00666932">
        <w:rPr>
          <w:rFonts w:ascii="仿宋_GB2312" w:eastAsia="仿宋_GB2312" w:hAnsi="仿宋" w:cs="仿宋" w:hint="eastAsia"/>
          <w:color w:val="000000"/>
          <w:sz w:val="28"/>
          <w:szCs w:val="28"/>
        </w:rPr>
        <w:t>具体</w:t>
      </w:r>
      <w:r>
        <w:rPr>
          <w:rFonts w:ascii="仿宋_GB2312" w:eastAsia="仿宋_GB2312" w:hAnsi="仿宋" w:cs="仿宋" w:hint="eastAsia"/>
          <w:color w:val="000000"/>
          <w:sz w:val="28"/>
          <w:szCs w:val="28"/>
        </w:rPr>
        <w:t>情况如下：</w:t>
      </w:r>
    </w:p>
    <w:p w14:paraId="08D090F2" w14:textId="07B353FE" w:rsidR="00987C1B" w:rsidRDefault="00987C1B" w:rsidP="00987C1B">
      <w:pPr>
        <w:pStyle w:val="ab"/>
        <w:widowControl/>
        <w:spacing w:line="360" w:lineRule="atLeast"/>
        <w:rPr>
          <w:rFonts w:ascii="仿宋_GB2312" w:eastAsia="仿宋_GB2312" w:hAnsi="仿宋" w:cs="仿宋"/>
          <w:color w:val="000000"/>
          <w:sz w:val="28"/>
          <w:szCs w:val="28"/>
        </w:rPr>
      </w:pPr>
      <w:r>
        <w:rPr>
          <w:rFonts w:ascii="仿宋_GB2312" w:eastAsia="仿宋_GB2312" w:hAnsi="仿宋" w:cs="仿宋" w:hint="eastAsia"/>
          <w:color w:val="000000"/>
          <w:sz w:val="28"/>
          <w:szCs w:val="28"/>
        </w:rPr>
        <w:t>1、</w:t>
      </w:r>
      <w:r w:rsidR="005C75C4" w:rsidRPr="005C75C4">
        <w:rPr>
          <w:rFonts w:ascii="仿宋_GB2312" w:eastAsia="仿宋_GB2312" w:hAnsi="仿宋" w:cs="仿宋" w:hint="eastAsia"/>
          <w:color w:val="000000"/>
          <w:sz w:val="28"/>
          <w:szCs w:val="28"/>
        </w:rPr>
        <w:t>乐昌市乐城文化路顺易华庭二期七幢首层</w:t>
      </w:r>
      <w:r w:rsidR="005C75C4" w:rsidRPr="005C75C4">
        <w:rPr>
          <w:rFonts w:ascii="仿宋_GB2312" w:eastAsia="仿宋_GB2312" w:hAnsi="仿宋" w:cs="仿宋"/>
          <w:color w:val="000000"/>
          <w:sz w:val="28"/>
          <w:szCs w:val="28"/>
        </w:rPr>
        <w:t>25、26、27、28、29、30、31号商铺，七幢二层 01、02 号商铺，八幢 10、11、12、13、15、16、17号商铺，八幢二层商铺，九幢首层20、21、22、23、25、26、27号商铺，九幢二层01、02商铺，26宗抵押商铺</w:t>
      </w:r>
      <w:r w:rsidR="00695283" w:rsidRPr="00695283">
        <w:rPr>
          <w:rFonts w:ascii="仿宋_GB2312" w:eastAsia="仿宋_GB2312" w:hAnsi="仿宋" w:cs="仿宋"/>
          <w:color w:val="000000"/>
          <w:sz w:val="28"/>
          <w:szCs w:val="28"/>
        </w:rPr>
        <w:t>（建筑面积合计4,980.11平方米），目前为乐昌市博雅幼儿园</w:t>
      </w:r>
      <w:r w:rsidR="00EB334F">
        <w:rPr>
          <w:rFonts w:ascii="仿宋_GB2312" w:eastAsia="仿宋_GB2312" w:hAnsi="仿宋" w:cs="仿宋" w:hint="eastAsia"/>
          <w:color w:val="000000"/>
          <w:sz w:val="28"/>
          <w:szCs w:val="28"/>
        </w:rPr>
        <w:t>；</w:t>
      </w:r>
      <w:r w:rsidR="00CC0863">
        <w:rPr>
          <w:rFonts w:ascii="仿宋_GB2312" w:eastAsia="仿宋_GB2312" w:hAnsi="仿宋" w:cs="仿宋"/>
          <w:color w:val="000000"/>
          <w:sz w:val="28"/>
          <w:szCs w:val="28"/>
        </w:rPr>
        <w:t xml:space="preserve"> </w:t>
      </w:r>
    </w:p>
    <w:p w14:paraId="4FE2B801" w14:textId="1B36F914" w:rsidR="00EB334F" w:rsidRDefault="00987C1B" w:rsidP="00987C1B">
      <w:pPr>
        <w:pStyle w:val="ab"/>
        <w:widowControl/>
        <w:spacing w:line="360" w:lineRule="atLeast"/>
        <w:rPr>
          <w:rFonts w:ascii="仿宋_GB2312" w:eastAsia="仿宋_GB2312" w:hAnsi="仿宋" w:cs="仿宋"/>
          <w:color w:val="000000"/>
          <w:sz w:val="28"/>
          <w:szCs w:val="28"/>
        </w:rPr>
      </w:pPr>
      <w:r>
        <w:rPr>
          <w:rFonts w:ascii="仿宋_GB2312" w:eastAsia="仿宋_GB2312" w:hAnsi="仿宋" w:cs="仿宋" w:hint="eastAsia"/>
          <w:color w:val="000000"/>
          <w:sz w:val="28"/>
          <w:szCs w:val="28"/>
        </w:rPr>
        <w:t>2、</w:t>
      </w:r>
      <w:r w:rsidR="00EB334F" w:rsidRPr="00EB334F">
        <w:rPr>
          <w:rFonts w:ascii="仿宋_GB2312" w:eastAsia="仿宋_GB2312" w:hAnsi="仿宋" w:cs="仿宋" w:hint="eastAsia"/>
          <w:color w:val="000000"/>
          <w:sz w:val="28"/>
          <w:szCs w:val="28"/>
        </w:rPr>
        <w:t>韶关市北江区熏风路</w:t>
      </w:r>
      <w:r w:rsidR="00EB334F" w:rsidRPr="00EB334F">
        <w:rPr>
          <w:rFonts w:ascii="仿宋_GB2312" w:eastAsia="仿宋_GB2312" w:hAnsi="仿宋" w:cs="仿宋"/>
          <w:color w:val="000000"/>
          <w:sz w:val="28"/>
          <w:szCs w:val="28"/>
        </w:rPr>
        <w:t>20号第十一幢首层西面</w:t>
      </w:r>
      <w:r w:rsidR="00EB334F">
        <w:rPr>
          <w:rFonts w:ascii="仿宋_GB2312" w:eastAsia="仿宋_GB2312" w:hAnsi="仿宋" w:cs="仿宋" w:hint="eastAsia"/>
          <w:color w:val="000000"/>
          <w:sz w:val="28"/>
          <w:szCs w:val="28"/>
        </w:rPr>
        <w:t>商铺</w:t>
      </w:r>
      <w:r w:rsidR="00E145A0" w:rsidRPr="00E145A0">
        <w:rPr>
          <w:rFonts w:ascii="仿宋_GB2312" w:eastAsia="仿宋_GB2312" w:hAnsi="仿宋" w:cs="仿宋" w:hint="eastAsia"/>
          <w:color w:val="000000"/>
          <w:sz w:val="28"/>
          <w:szCs w:val="28"/>
        </w:rPr>
        <w:t>（建筑面积</w:t>
      </w:r>
      <w:r w:rsidR="00E145A0" w:rsidRPr="00E145A0">
        <w:rPr>
          <w:rFonts w:ascii="仿宋_GB2312" w:eastAsia="仿宋_GB2312" w:hAnsi="仿宋" w:cs="仿宋"/>
          <w:color w:val="000000"/>
          <w:sz w:val="28"/>
          <w:szCs w:val="28"/>
        </w:rPr>
        <w:t>482.32</w:t>
      </w:r>
      <w:r w:rsidR="00E145A0">
        <w:rPr>
          <w:rFonts w:ascii="仿宋_GB2312" w:eastAsia="仿宋_GB2312" w:hAnsi="仿宋" w:cs="仿宋" w:hint="eastAsia"/>
          <w:color w:val="000000"/>
          <w:sz w:val="28"/>
          <w:szCs w:val="28"/>
        </w:rPr>
        <w:t>平方米）</w:t>
      </w:r>
      <w:r w:rsidR="00EB334F">
        <w:rPr>
          <w:rFonts w:ascii="仿宋_GB2312" w:eastAsia="仿宋_GB2312" w:hAnsi="仿宋" w:cs="仿宋" w:hint="eastAsia"/>
          <w:color w:val="000000"/>
          <w:sz w:val="28"/>
          <w:szCs w:val="28"/>
        </w:rPr>
        <w:t>，</w:t>
      </w:r>
      <w:r w:rsidR="00D373AB">
        <w:rPr>
          <w:rFonts w:ascii="仿宋_GB2312" w:eastAsia="仿宋_GB2312" w:hAnsi="仿宋" w:cs="仿宋" w:hint="eastAsia"/>
          <w:color w:val="000000"/>
          <w:sz w:val="28"/>
          <w:szCs w:val="28"/>
        </w:rPr>
        <w:t>位于乐昌市繁华街道，附近店铺林立，人流旺盛，租金可观；</w:t>
      </w:r>
      <w:bookmarkStart w:id="3" w:name="_GoBack"/>
      <w:bookmarkEnd w:id="3"/>
    </w:p>
    <w:p w14:paraId="44554751" w14:textId="07A47200" w:rsidR="00987C1B" w:rsidRDefault="00EB334F" w:rsidP="00987C1B">
      <w:pPr>
        <w:pStyle w:val="ab"/>
        <w:widowControl/>
        <w:spacing w:line="360" w:lineRule="atLeast"/>
        <w:rPr>
          <w:rFonts w:ascii="仿宋_GB2312" w:eastAsia="仿宋_GB2312" w:hAnsi="仿宋" w:cs="仿宋"/>
          <w:color w:val="000000"/>
          <w:sz w:val="28"/>
          <w:szCs w:val="28"/>
        </w:rPr>
      </w:pPr>
      <w:r>
        <w:rPr>
          <w:rFonts w:ascii="仿宋_GB2312" w:eastAsia="仿宋_GB2312" w:hAnsi="仿宋" w:cs="仿宋"/>
          <w:color w:val="000000"/>
          <w:sz w:val="28"/>
          <w:szCs w:val="28"/>
        </w:rPr>
        <w:t>3</w:t>
      </w:r>
      <w:r>
        <w:rPr>
          <w:rFonts w:ascii="仿宋_GB2312" w:eastAsia="仿宋_GB2312" w:hAnsi="仿宋" w:cs="仿宋" w:hint="eastAsia"/>
          <w:color w:val="000000"/>
          <w:sz w:val="28"/>
          <w:szCs w:val="28"/>
        </w:rPr>
        <w:t>、</w:t>
      </w:r>
      <w:r w:rsidRPr="00EB334F">
        <w:rPr>
          <w:rFonts w:ascii="仿宋_GB2312" w:eastAsia="仿宋_GB2312" w:hAnsi="仿宋" w:cs="仿宋" w:hint="eastAsia"/>
          <w:color w:val="000000"/>
          <w:sz w:val="28"/>
          <w:szCs w:val="28"/>
        </w:rPr>
        <w:t>韶关市浈江区浈江北路</w:t>
      </w:r>
      <w:r w:rsidRPr="00EB334F">
        <w:rPr>
          <w:rFonts w:ascii="仿宋_GB2312" w:eastAsia="仿宋_GB2312" w:hAnsi="仿宋" w:cs="仿宋"/>
          <w:color w:val="000000"/>
          <w:sz w:val="28"/>
          <w:szCs w:val="28"/>
        </w:rPr>
        <w:t>3号之一启明花苑A2幢首层22、23、24、25号</w:t>
      </w:r>
      <w:r>
        <w:rPr>
          <w:rFonts w:ascii="仿宋_GB2312" w:eastAsia="仿宋_GB2312" w:hAnsi="仿宋" w:cs="仿宋" w:hint="eastAsia"/>
          <w:color w:val="000000"/>
          <w:sz w:val="28"/>
          <w:szCs w:val="28"/>
        </w:rPr>
        <w:t>、</w:t>
      </w:r>
      <w:r w:rsidRPr="00EB334F">
        <w:rPr>
          <w:rFonts w:ascii="仿宋_GB2312" w:eastAsia="仿宋_GB2312" w:hAnsi="仿宋" w:cs="仿宋"/>
          <w:color w:val="000000"/>
          <w:sz w:val="28"/>
          <w:szCs w:val="28"/>
        </w:rPr>
        <w:t>26至33号商铺</w:t>
      </w:r>
      <w:r w:rsidR="00BE26AE" w:rsidRPr="00BE26AE">
        <w:rPr>
          <w:rFonts w:ascii="仿宋_GB2312" w:eastAsia="仿宋_GB2312" w:hAnsi="仿宋" w:cs="仿宋" w:hint="eastAsia"/>
          <w:color w:val="000000"/>
          <w:sz w:val="28"/>
          <w:szCs w:val="28"/>
        </w:rPr>
        <w:t>（建筑面积</w:t>
      </w:r>
      <w:r w:rsidR="00BE26AE">
        <w:rPr>
          <w:rFonts w:ascii="仿宋_GB2312" w:eastAsia="仿宋_GB2312" w:hAnsi="仿宋" w:cs="仿宋" w:hint="eastAsia"/>
          <w:color w:val="000000"/>
          <w:sz w:val="28"/>
          <w:szCs w:val="28"/>
        </w:rPr>
        <w:t>合计</w:t>
      </w:r>
      <w:r w:rsidR="00BE26AE">
        <w:rPr>
          <w:rFonts w:ascii="仿宋_GB2312" w:eastAsia="仿宋_GB2312" w:hAnsi="仿宋" w:cs="仿宋"/>
          <w:color w:val="000000"/>
          <w:sz w:val="28"/>
          <w:szCs w:val="28"/>
        </w:rPr>
        <w:t>473.36</w:t>
      </w:r>
      <w:r w:rsidR="00BE26AE" w:rsidRPr="00BE26AE">
        <w:rPr>
          <w:rFonts w:ascii="仿宋_GB2312" w:eastAsia="仿宋_GB2312" w:hAnsi="仿宋" w:cs="仿宋"/>
          <w:color w:val="000000"/>
          <w:sz w:val="28"/>
          <w:szCs w:val="28"/>
        </w:rPr>
        <w:t>平方米）</w:t>
      </w:r>
      <w:r>
        <w:rPr>
          <w:rFonts w:ascii="仿宋_GB2312" w:eastAsia="仿宋_GB2312" w:hAnsi="仿宋" w:cs="仿宋" w:hint="eastAsia"/>
          <w:color w:val="000000"/>
          <w:sz w:val="28"/>
          <w:szCs w:val="28"/>
        </w:rPr>
        <w:t>；</w:t>
      </w:r>
    </w:p>
    <w:p w14:paraId="169DB922" w14:textId="7B3B99E0" w:rsidR="00987C1B" w:rsidRDefault="00E145A0" w:rsidP="00987C1B">
      <w:pPr>
        <w:pStyle w:val="ab"/>
        <w:widowControl/>
        <w:spacing w:line="360" w:lineRule="atLeast"/>
        <w:rPr>
          <w:rFonts w:ascii="仿宋_GB2312" w:eastAsia="仿宋_GB2312" w:hAnsi="仿宋" w:cs="仿宋"/>
          <w:color w:val="000000"/>
          <w:sz w:val="28"/>
          <w:szCs w:val="28"/>
        </w:rPr>
      </w:pPr>
      <w:r>
        <w:rPr>
          <w:rFonts w:ascii="仿宋_GB2312" w:eastAsia="仿宋_GB2312" w:hAnsi="仿宋" w:cs="仿宋"/>
          <w:color w:val="000000"/>
          <w:sz w:val="28"/>
          <w:szCs w:val="28"/>
        </w:rPr>
        <w:t>4</w:t>
      </w:r>
      <w:r w:rsidR="00987C1B">
        <w:rPr>
          <w:rFonts w:ascii="仿宋_GB2312" w:eastAsia="仿宋_GB2312" w:hAnsi="仿宋" w:cs="仿宋" w:hint="eastAsia"/>
          <w:color w:val="000000"/>
          <w:sz w:val="28"/>
          <w:szCs w:val="28"/>
        </w:rPr>
        <w:t>、</w:t>
      </w:r>
      <w:r w:rsidRPr="00E145A0">
        <w:rPr>
          <w:rFonts w:ascii="仿宋_GB2312" w:eastAsia="仿宋_GB2312" w:hAnsi="仿宋" w:cs="仿宋" w:hint="eastAsia"/>
          <w:color w:val="000000"/>
          <w:sz w:val="28"/>
          <w:szCs w:val="28"/>
        </w:rPr>
        <w:t>浈江区浈江北路</w:t>
      </w:r>
      <w:r w:rsidRPr="00E145A0">
        <w:rPr>
          <w:rFonts w:ascii="仿宋_GB2312" w:eastAsia="仿宋_GB2312" w:hAnsi="仿宋" w:cs="仿宋"/>
          <w:color w:val="000000"/>
          <w:sz w:val="28"/>
          <w:szCs w:val="28"/>
        </w:rPr>
        <w:t>3号之一启明花苑B1幢首层1-13号车库、B2幢首层1-13号车库、C幢首层1-17号车库、D1幢首层1-22号车库、D2幢首层1-21号车库、D3幢首层1-20号车库，共106个车库</w:t>
      </w:r>
      <w:r w:rsidR="00BE26AE" w:rsidRPr="00BE26AE">
        <w:rPr>
          <w:rFonts w:ascii="仿宋_GB2312" w:eastAsia="仿宋_GB2312" w:hAnsi="仿宋" w:cs="仿宋" w:hint="eastAsia"/>
          <w:color w:val="000000"/>
          <w:sz w:val="28"/>
          <w:szCs w:val="28"/>
        </w:rPr>
        <w:t>（面积合计</w:t>
      </w:r>
      <w:r w:rsidR="00BE26AE" w:rsidRPr="00BE26AE">
        <w:rPr>
          <w:rFonts w:ascii="仿宋_GB2312" w:eastAsia="仿宋_GB2312" w:hAnsi="仿宋" w:cs="仿宋"/>
          <w:color w:val="000000"/>
          <w:sz w:val="28"/>
          <w:szCs w:val="28"/>
        </w:rPr>
        <w:t>2,164.39</w:t>
      </w:r>
      <w:r w:rsidR="00BE26AE" w:rsidRPr="00BE26AE">
        <w:rPr>
          <w:rFonts w:ascii="仿宋_GB2312" w:eastAsia="仿宋_GB2312" w:hAnsi="仿宋" w:cs="仿宋" w:hint="eastAsia"/>
          <w:color w:val="000000"/>
          <w:sz w:val="28"/>
          <w:szCs w:val="28"/>
        </w:rPr>
        <w:t>平方米）</w:t>
      </w:r>
      <w:r>
        <w:rPr>
          <w:rFonts w:ascii="仿宋_GB2312" w:eastAsia="仿宋_GB2312" w:hAnsi="仿宋" w:cs="仿宋" w:hint="eastAsia"/>
          <w:color w:val="000000"/>
          <w:sz w:val="28"/>
          <w:szCs w:val="28"/>
        </w:rPr>
        <w:t>；</w:t>
      </w:r>
    </w:p>
    <w:p w14:paraId="3BD40480" w14:textId="7025DF58" w:rsidR="00987C1B" w:rsidRDefault="00966A7D" w:rsidP="00987C1B">
      <w:pPr>
        <w:pStyle w:val="ab"/>
        <w:widowControl/>
        <w:spacing w:line="360" w:lineRule="atLeast"/>
        <w:rPr>
          <w:rFonts w:ascii="仿宋_GB2312" w:eastAsia="仿宋_GB2312" w:hAnsi="仿宋" w:cs="仿宋"/>
          <w:color w:val="000000"/>
          <w:sz w:val="28"/>
          <w:szCs w:val="28"/>
        </w:rPr>
      </w:pPr>
      <w:r>
        <w:rPr>
          <w:rFonts w:ascii="仿宋_GB2312" w:eastAsia="仿宋_GB2312" w:hAnsi="仿宋" w:cs="仿宋"/>
          <w:color w:val="000000"/>
          <w:sz w:val="28"/>
          <w:szCs w:val="28"/>
        </w:rPr>
        <w:t>5</w:t>
      </w:r>
      <w:r w:rsidR="00987C1B">
        <w:rPr>
          <w:rFonts w:ascii="仿宋_GB2312" w:eastAsia="仿宋_GB2312" w:hAnsi="仿宋" w:cs="仿宋" w:hint="eastAsia"/>
          <w:color w:val="000000"/>
          <w:sz w:val="28"/>
          <w:szCs w:val="28"/>
        </w:rPr>
        <w:t>、</w:t>
      </w:r>
      <w:r w:rsidR="00E145A0" w:rsidRPr="00E145A0">
        <w:rPr>
          <w:rFonts w:ascii="仿宋_GB2312" w:eastAsia="仿宋_GB2312" w:hAnsi="仿宋" w:cs="仿宋" w:hint="eastAsia"/>
          <w:color w:val="000000"/>
          <w:sz w:val="28"/>
          <w:szCs w:val="28"/>
        </w:rPr>
        <w:t>乐昌市乐城人民中路</w:t>
      </w:r>
      <w:r w:rsidR="00E145A0" w:rsidRPr="00E145A0">
        <w:rPr>
          <w:rFonts w:ascii="仿宋_GB2312" w:eastAsia="仿宋_GB2312" w:hAnsi="仿宋" w:cs="仿宋"/>
          <w:color w:val="000000"/>
          <w:sz w:val="28"/>
          <w:szCs w:val="28"/>
        </w:rPr>
        <w:t>56</w:t>
      </w:r>
      <w:r w:rsidR="00956D35">
        <w:rPr>
          <w:rFonts w:ascii="仿宋_GB2312" w:eastAsia="仿宋_GB2312" w:hAnsi="仿宋" w:cs="仿宋"/>
          <w:color w:val="000000"/>
          <w:sz w:val="28"/>
          <w:szCs w:val="28"/>
        </w:rPr>
        <w:t>号（万福隆大厦）第二层、夹层部分</w:t>
      </w:r>
      <w:r w:rsidR="00FD7A6D">
        <w:rPr>
          <w:rFonts w:ascii="仿宋_GB2312" w:eastAsia="仿宋_GB2312" w:hAnsi="仿宋" w:cs="仿宋" w:hint="eastAsia"/>
          <w:color w:val="000000"/>
          <w:sz w:val="28"/>
          <w:szCs w:val="28"/>
        </w:rPr>
        <w:t>商业物业</w:t>
      </w:r>
      <w:r w:rsidR="00956D35">
        <w:rPr>
          <w:rFonts w:ascii="仿宋_GB2312" w:eastAsia="仿宋_GB2312" w:hAnsi="仿宋" w:cs="仿宋" w:hint="eastAsia"/>
          <w:color w:val="000000"/>
          <w:sz w:val="28"/>
          <w:szCs w:val="28"/>
        </w:rPr>
        <w:t>（</w:t>
      </w:r>
      <w:r w:rsidR="00E145A0" w:rsidRPr="00E145A0">
        <w:rPr>
          <w:rFonts w:ascii="仿宋_GB2312" w:eastAsia="仿宋_GB2312" w:hAnsi="仿宋" w:cs="仿宋"/>
          <w:color w:val="000000"/>
          <w:sz w:val="28"/>
          <w:szCs w:val="28"/>
        </w:rPr>
        <w:t>建筑面积合计</w:t>
      </w:r>
      <w:r w:rsidR="00956D35">
        <w:rPr>
          <w:rFonts w:ascii="仿宋_GB2312" w:eastAsia="仿宋_GB2312" w:hAnsi="仿宋" w:cs="仿宋"/>
          <w:color w:val="000000"/>
          <w:sz w:val="28"/>
          <w:szCs w:val="28"/>
        </w:rPr>
        <w:t>6,875.2</w:t>
      </w:r>
      <w:r w:rsidR="00005842">
        <w:rPr>
          <w:rFonts w:ascii="仿宋_GB2312" w:eastAsia="仿宋_GB2312" w:hAnsi="仿宋" w:cs="仿宋"/>
          <w:color w:val="000000"/>
          <w:sz w:val="28"/>
          <w:szCs w:val="28"/>
        </w:rPr>
        <w:t>2</w:t>
      </w:r>
      <w:r w:rsidR="00956D35">
        <w:rPr>
          <w:rFonts w:ascii="仿宋_GB2312" w:eastAsia="仿宋_GB2312" w:hAnsi="仿宋" w:cs="仿宋" w:hint="eastAsia"/>
          <w:color w:val="000000"/>
          <w:sz w:val="28"/>
          <w:szCs w:val="28"/>
        </w:rPr>
        <w:t>平方米</w:t>
      </w:r>
      <w:r w:rsidR="00956D35">
        <w:rPr>
          <w:rFonts w:asciiTheme="minorEastAsia" w:eastAsiaTheme="minorEastAsia" w:hAnsiTheme="minorEastAsia" w:cs="Segoe UI Symbol" w:hint="eastAsia"/>
          <w:color w:val="000000"/>
          <w:sz w:val="28"/>
          <w:szCs w:val="28"/>
        </w:rPr>
        <w:t>）</w:t>
      </w:r>
      <w:r w:rsidR="00E145A0" w:rsidRPr="00E145A0">
        <w:rPr>
          <w:rFonts w:ascii="仿宋_GB2312" w:eastAsia="仿宋_GB2312" w:hAnsi="仿宋" w:cs="仿宋"/>
          <w:color w:val="000000"/>
          <w:sz w:val="28"/>
          <w:szCs w:val="28"/>
        </w:rPr>
        <w:t>。</w:t>
      </w:r>
    </w:p>
    <w:p w14:paraId="6E0780DB" w14:textId="77777777" w:rsidR="00987C1B" w:rsidRPr="00E77D4D" w:rsidRDefault="00987C1B" w:rsidP="00987C1B">
      <w:pPr>
        <w:pStyle w:val="ab"/>
        <w:widowControl/>
        <w:spacing w:line="360" w:lineRule="atLeast"/>
        <w:ind w:firstLine="703"/>
        <w:rPr>
          <w:rFonts w:ascii="仿宋_GB2312" w:eastAsia="仿宋_GB2312" w:hAnsi="仿宋" w:cs="仿宋"/>
          <w:b/>
          <w:bCs/>
          <w:color w:val="000000"/>
          <w:sz w:val="28"/>
          <w:szCs w:val="28"/>
        </w:rPr>
      </w:pPr>
      <w:r w:rsidRPr="00E77D4D">
        <w:rPr>
          <w:rFonts w:ascii="仿宋_GB2312" w:eastAsia="仿宋_GB2312" w:hAnsi="仿宋" w:cs="仿宋" w:hint="eastAsia"/>
          <w:b/>
          <w:bCs/>
          <w:color w:val="000000"/>
          <w:sz w:val="28"/>
          <w:szCs w:val="28"/>
        </w:rPr>
        <w:t>三、主要抵押物及周边照片</w:t>
      </w:r>
    </w:p>
    <w:tbl>
      <w:tblPr>
        <w:tblStyle w:val="ae"/>
        <w:tblW w:w="6029" w:type="pct"/>
        <w:tblInd w:w="-113" w:type="dxa"/>
        <w:tblLook w:val="04A0" w:firstRow="1" w:lastRow="0" w:firstColumn="1" w:lastColumn="0" w:noHBand="0" w:noVBand="1"/>
      </w:tblPr>
      <w:tblGrid>
        <w:gridCol w:w="4956"/>
        <w:gridCol w:w="5106"/>
      </w:tblGrid>
      <w:tr w:rsidR="00987C1B" w:rsidRPr="00FE31FC" w14:paraId="31502498" w14:textId="77777777" w:rsidTr="008709AA">
        <w:tc>
          <w:tcPr>
            <w:tcW w:w="5000" w:type="pct"/>
            <w:gridSpan w:val="2"/>
            <w:tcBorders>
              <w:top w:val="single" w:sz="4" w:space="0" w:color="auto"/>
              <w:left w:val="single" w:sz="4" w:space="0" w:color="auto"/>
              <w:bottom w:val="single" w:sz="4" w:space="0" w:color="auto"/>
              <w:right w:val="single" w:sz="4" w:space="0" w:color="auto"/>
            </w:tcBorders>
            <w:vAlign w:val="center"/>
            <w:hideMark/>
          </w:tcPr>
          <w:p w14:paraId="30E737B0" w14:textId="769D1682" w:rsidR="00987C1B" w:rsidRPr="008E630D" w:rsidRDefault="00987C1B" w:rsidP="00B97F3F">
            <w:pPr>
              <w:rPr>
                <w:rFonts w:ascii="仿宋" w:eastAsia="仿宋" w:hAnsi="仿宋"/>
                <w:kern w:val="0"/>
                <w:sz w:val="28"/>
                <w:szCs w:val="32"/>
              </w:rPr>
            </w:pPr>
            <w:r w:rsidRPr="008E630D">
              <w:rPr>
                <w:rFonts w:ascii="仿宋" w:eastAsia="仿宋" w:hAnsi="仿宋" w:hint="eastAsia"/>
                <w:kern w:val="0"/>
                <w:sz w:val="28"/>
                <w:szCs w:val="32"/>
              </w:rPr>
              <w:t>1</w:t>
            </w:r>
            <w:r>
              <w:rPr>
                <w:rFonts w:ascii="仿宋" w:eastAsia="仿宋" w:hAnsi="仿宋" w:hint="eastAsia"/>
                <w:kern w:val="0"/>
                <w:sz w:val="28"/>
                <w:szCs w:val="32"/>
              </w:rPr>
              <w:t>、</w:t>
            </w:r>
            <w:r w:rsidR="00982773" w:rsidRPr="00982773">
              <w:rPr>
                <w:rFonts w:ascii="仿宋" w:eastAsia="仿宋" w:hAnsi="仿宋" w:hint="eastAsia"/>
                <w:kern w:val="0"/>
                <w:sz w:val="28"/>
                <w:szCs w:val="32"/>
              </w:rPr>
              <w:t>乐昌市乐城文化路顺易华庭二期的</w:t>
            </w:r>
            <w:r w:rsidR="00982773" w:rsidRPr="00982773">
              <w:rPr>
                <w:rFonts w:ascii="仿宋" w:eastAsia="仿宋" w:hAnsi="仿宋"/>
                <w:kern w:val="0"/>
                <w:sz w:val="28"/>
                <w:szCs w:val="32"/>
              </w:rPr>
              <w:t>26宗商铺</w:t>
            </w:r>
          </w:p>
        </w:tc>
      </w:tr>
      <w:tr w:rsidR="00987C1B" w:rsidRPr="00FE31FC" w14:paraId="019B0FB2" w14:textId="77777777" w:rsidTr="008709AA">
        <w:tc>
          <w:tcPr>
            <w:tcW w:w="2475" w:type="pct"/>
            <w:tcBorders>
              <w:top w:val="single" w:sz="4" w:space="0" w:color="auto"/>
              <w:left w:val="single" w:sz="4" w:space="0" w:color="auto"/>
              <w:bottom w:val="single" w:sz="4" w:space="0" w:color="auto"/>
              <w:right w:val="single" w:sz="4" w:space="0" w:color="auto"/>
            </w:tcBorders>
            <w:vAlign w:val="center"/>
            <w:hideMark/>
          </w:tcPr>
          <w:p w14:paraId="6A98A3E6" w14:textId="0A04F716" w:rsidR="00987C1B" w:rsidRPr="008E630D" w:rsidRDefault="00982773" w:rsidP="00B97F3F">
            <w:pPr>
              <w:rPr>
                <w:rFonts w:ascii="仿宋" w:eastAsia="仿宋" w:hAnsi="仿宋"/>
                <w:kern w:val="0"/>
                <w:sz w:val="28"/>
                <w:szCs w:val="32"/>
              </w:rPr>
            </w:pPr>
            <w:r>
              <w:rPr>
                <w:rFonts w:ascii="仿宋" w:eastAsia="仿宋" w:hAnsi="仿宋"/>
                <w:noProof/>
                <w:kern w:val="0"/>
                <w:sz w:val="28"/>
                <w:szCs w:val="32"/>
              </w:rPr>
              <w:lastRenderedPageBreak/>
              <w:drawing>
                <wp:inline distT="0" distB="0" distL="0" distR="0" wp14:anchorId="4768922E" wp14:editId="78ACC405">
                  <wp:extent cx="2959100" cy="2081819"/>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961248" cy="2083330"/>
                          </a:xfrm>
                          <a:prstGeom prst="rect">
                            <a:avLst/>
                          </a:prstGeom>
                          <a:noFill/>
                        </pic:spPr>
                      </pic:pic>
                    </a:graphicData>
                  </a:graphic>
                </wp:inline>
              </w:drawing>
            </w:r>
          </w:p>
        </w:tc>
        <w:tc>
          <w:tcPr>
            <w:tcW w:w="2525" w:type="pct"/>
            <w:tcBorders>
              <w:top w:val="single" w:sz="4" w:space="0" w:color="auto"/>
              <w:left w:val="single" w:sz="4" w:space="0" w:color="auto"/>
              <w:bottom w:val="single" w:sz="4" w:space="0" w:color="auto"/>
              <w:right w:val="single" w:sz="4" w:space="0" w:color="auto"/>
            </w:tcBorders>
            <w:vAlign w:val="center"/>
            <w:hideMark/>
          </w:tcPr>
          <w:p w14:paraId="7CD48FBC" w14:textId="11023DFD" w:rsidR="00987C1B" w:rsidRPr="008E630D" w:rsidRDefault="00982773" w:rsidP="00B97F3F">
            <w:pPr>
              <w:rPr>
                <w:rFonts w:ascii="仿宋" w:eastAsia="仿宋" w:hAnsi="仿宋"/>
                <w:kern w:val="0"/>
                <w:sz w:val="28"/>
                <w:szCs w:val="32"/>
              </w:rPr>
            </w:pPr>
            <w:r>
              <w:rPr>
                <w:rFonts w:ascii="仿宋" w:eastAsia="仿宋" w:hAnsi="仿宋"/>
                <w:noProof/>
                <w:kern w:val="0"/>
                <w:sz w:val="28"/>
                <w:szCs w:val="32"/>
              </w:rPr>
              <w:drawing>
                <wp:inline distT="0" distB="0" distL="0" distR="0" wp14:anchorId="73B86146" wp14:editId="0D09E692">
                  <wp:extent cx="3073016" cy="200660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077171" cy="2009313"/>
                          </a:xfrm>
                          <a:prstGeom prst="rect">
                            <a:avLst/>
                          </a:prstGeom>
                          <a:noFill/>
                        </pic:spPr>
                      </pic:pic>
                    </a:graphicData>
                  </a:graphic>
                </wp:inline>
              </w:drawing>
            </w:r>
          </w:p>
        </w:tc>
      </w:tr>
      <w:tr w:rsidR="00987C1B" w:rsidRPr="00FE31FC" w14:paraId="3B588172" w14:textId="77777777" w:rsidTr="008709AA">
        <w:tc>
          <w:tcPr>
            <w:tcW w:w="5000" w:type="pct"/>
            <w:gridSpan w:val="2"/>
            <w:tcBorders>
              <w:top w:val="single" w:sz="4" w:space="0" w:color="auto"/>
              <w:left w:val="single" w:sz="4" w:space="0" w:color="auto"/>
              <w:bottom w:val="single" w:sz="4" w:space="0" w:color="auto"/>
              <w:right w:val="single" w:sz="4" w:space="0" w:color="auto"/>
            </w:tcBorders>
            <w:vAlign w:val="center"/>
            <w:hideMark/>
          </w:tcPr>
          <w:p w14:paraId="34B5BE76" w14:textId="0D4483E0" w:rsidR="00987C1B" w:rsidRPr="008E630D" w:rsidRDefault="00987C1B" w:rsidP="00B97F3F">
            <w:pPr>
              <w:rPr>
                <w:rFonts w:ascii="仿宋" w:eastAsia="仿宋" w:hAnsi="仿宋"/>
                <w:kern w:val="0"/>
                <w:sz w:val="28"/>
                <w:szCs w:val="32"/>
              </w:rPr>
            </w:pPr>
            <w:r>
              <w:rPr>
                <w:rFonts w:ascii="仿宋" w:eastAsia="仿宋" w:hAnsi="仿宋" w:hint="eastAsia"/>
                <w:kern w:val="0"/>
                <w:sz w:val="28"/>
                <w:szCs w:val="32"/>
              </w:rPr>
              <w:t>2、</w:t>
            </w:r>
            <w:r w:rsidR="00711E38" w:rsidRPr="00711E38">
              <w:rPr>
                <w:rFonts w:ascii="仿宋_GB2312" w:eastAsia="仿宋_GB2312" w:hAnsi="仿宋" w:cs="仿宋" w:hint="eastAsia"/>
                <w:color w:val="000000"/>
                <w:sz w:val="28"/>
                <w:szCs w:val="28"/>
              </w:rPr>
              <w:t>韶关市北江区熏风路</w:t>
            </w:r>
            <w:r w:rsidR="00711E38" w:rsidRPr="00711E38">
              <w:rPr>
                <w:rFonts w:ascii="仿宋_GB2312" w:eastAsia="仿宋_GB2312" w:hAnsi="仿宋" w:cs="仿宋"/>
                <w:color w:val="000000"/>
                <w:sz w:val="28"/>
                <w:szCs w:val="28"/>
              </w:rPr>
              <w:t>20号第十一幢首层西面商铺</w:t>
            </w:r>
          </w:p>
        </w:tc>
      </w:tr>
      <w:tr w:rsidR="00987C1B" w:rsidRPr="00FE31FC" w14:paraId="3A5C073A" w14:textId="77777777" w:rsidTr="008709AA">
        <w:tc>
          <w:tcPr>
            <w:tcW w:w="2475" w:type="pct"/>
            <w:tcBorders>
              <w:top w:val="single" w:sz="4" w:space="0" w:color="auto"/>
              <w:left w:val="single" w:sz="4" w:space="0" w:color="auto"/>
              <w:bottom w:val="single" w:sz="4" w:space="0" w:color="auto"/>
              <w:right w:val="single" w:sz="4" w:space="0" w:color="auto"/>
            </w:tcBorders>
            <w:vAlign w:val="center"/>
            <w:hideMark/>
          </w:tcPr>
          <w:p w14:paraId="14CD3F87" w14:textId="54A2EE06" w:rsidR="00987C1B" w:rsidRPr="008E630D" w:rsidRDefault="00711E38" w:rsidP="00B97F3F">
            <w:pPr>
              <w:rPr>
                <w:rFonts w:ascii="仿宋" w:eastAsia="仿宋" w:hAnsi="仿宋"/>
                <w:kern w:val="0"/>
                <w:sz w:val="28"/>
                <w:szCs w:val="32"/>
              </w:rPr>
            </w:pPr>
            <w:r>
              <w:rPr>
                <w:rFonts w:ascii="仿宋" w:eastAsia="仿宋" w:hAnsi="仿宋"/>
                <w:noProof/>
                <w:kern w:val="0"/>
                <w:sz w:val="28"/>
                <w:szCs w:val="32"/>
              </w:rPr>
              <w:drawing>
                <wp:inline distT="0" distB="0" distL="0" distR="0" wp14:anchorId="13D440AC" wp14:editId="46841714">
                  <wp:extent cx="3001496" cy="1898650"/>
                  <wp:effectExtent l="0" t="0" r="8890" b="635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011176" cy="1904773"/>
                          </a:xfrm>
                          <a:prstGeom prst="rect">
                            <a:avLst/>
                          </a:prstGeom>
                          <a:noFill/>
                        </pic:spPr>
                      </pic:pic>
                    </a:graphicData>
                  </a:graphic>
                </wp:inline>
              </w:drawing>
            </w:r>
          </w:p>
        </w:tc>
        <w:tc>
          <w:tcPr>
            <w:tcW w:w="2525" w:type="pct"/>
            <w:tcBorders>
              <w:top w:val="single" w:sz="4" w:space="0" w:color="auto"/>
              <w:left w:val="single" w:sz="4" w:space="0" w:color="auto"/>
              <w:bottom w:val="single" w:sz="4" w:space="0" w:color="auto"/>
              <w:right w:val="single" w:sz="4" w:space="0" w:color="auto"/>
            </w:tcBorders>
            <w:vAlign w:val="center"/>
            <w:hideMark/>
          </w:tcPr>
          <w:p w14:paraId="210AE766" w14:textId="1D268101" w:rsidR="00987C1B" w:rsidRPr="008E630D" w:rsidRDefault="00711E38" w:rsidP="00B97F3F">
            <w:pPr>
              <w:rPr>
                <w:rFonts w:ascii="仿宋" w:eastAsia="仿宋" w:hAnsi="仿宋"/>
                <w:kern w:val="0"/>
                <w:sz w:val="28"/>
                <w:szCs w:val="32"/>
              </w:rPr>
            </w:pPr>
            <w:r>
              <w:rPr>
                <w:rFonts w:ascii="仿宋" w:eastAsia="仿宋" w:hAnsi="仿宋"/>
                <w:noProof/>
                <w:kern w:val="0"/>
                <w:sz w:val="28"/>
                <w:szCs w:val="32"/>
              </w:rPr>
              <w:drawing>
                <wp:inline distT="0" distB="0" distL="0" distR="0" wp14:anchorId="5BEE858B" wp14:editId="5A7B55B4">
                  <wp:extent cx="2971800" cy="2093526"/>
                  <wp:effectExtent l="0" t="0" r="0" b="254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978936" cy="2098553"/>
                          </a:xfrm>
                          <a:prstGeom prst="rect">
                            <a:avLst/>
                          </a:prstGeom>
                          <a:noFill/>
                        </pic:spPr>
                      </pic:pic>
                    </a:graphicData>
                  </a:graphic>
                </wp:inline>
              </w:drawing>
            </w:r>
          </w:p>
        </w:tc>
      </w:tr>
      <w:tr w:rsidR="00987C1B" w:rsidRPr="008E630D" w14:paraId="1EBDB668" w14:textId="77777777" w:rsidTr="008709AA">
        <w:tc>
          <w:tcPr>
            <w:tcW w:w="5000" w:type="pct"/>
            <w:gridSpan w:val="2"/>
            <w:tcBorders>
              <w:top w:val="single" w:sz="4" w:space="0" w:color="auto"/>
              <w:left w:val="single" w:sz="4" w:space="0" w:color="auto"/>
              <w:bottom w:val="single" w:sz="4" w:space="0" w:color="auto"/>
              <w:right w:val="single" w:sz="4" w:space="0" w:color="auto"/>
            </w:tcBorders>
            <w:vAlign w:val="center"/>
            <w:hideMark/>
          </w:tcPr>
          <w:p w14:paraId="778E075F" w14:textId="47A91C6C" w:rsidR="00987C1B" w:rsidRPr="008E630D" w:rsidRDefault="00987C1B" w:rsidP="00711E38">
            <w:pPr>
              <w:rPr>
                <w:rFonts w:ascii="仿宋" w:eastAsia="仿宋" w:hAnsi="仿宋"/>
                <w:kern w:val="0"/>
                <w:sz w:val="28"/>
                <w:szCs w:val="32"/>
              </w:rPr>
            </w:pPr>
            <w:r>
              <w:rPr>
                <w:rFonts w:ascii="仿宋" w:eastAsia="仿宋" w:hAnsi="仿宋" w:hint="eastAsia"/>
                <w:kern w:val="0"/>
                <w:sz w:val="28"/>
                <w:szCs w:val="32"/>
              </w:rPr>
              <w:t>3、</w:t>
            </w:r>
            <w:r w:rsidR="008709AA" w:rsidRPr="008709AA">
              <w:rPr>
                <w:rFonts w:ascii="仿宋" w:eastAsia="仿宋" w:hAnsi="仿宋" w:hint="eastAsia"/>
                <w:kern w:val="0"/>
                <w:sz w:val="28"/>
                <w:szCs w:val="32"/>
              </w:rPr>
              <w:t>韶关市浈江区浈江北路</w:t>
            </w:r>
            <w:r w:rsidR="008709AA" w:rsidRPr="008709AA">
              <w:rPr>
                <w:rFonts w:ascii="仿宋" w:eastAsia="仿宋" w:hAnsi="仿宋"/>
                <w:kern w:val="0"/>
                <w:sz w:val="28"/>
                <w:szCs w:val="32"/>
              </w:rPr>
              <w:t>3号之一启明花苑A2幢首层22、23、24、25号、26至33号商铺</w:t>
            </w:r>
          </w:p>
        </w:tc>
      </w:tr>
      <w:tr w:rsidR="00987C1B" w:rsidRPr="008E630D" w14:paraId="69E1BB7C" w14:textId="77777777" w:rsidTr="008709AA">
        <w:tc>
          <w:tcPr>
            <w:tcW w:w="2475" w:type="pct"/>
            <w:tcBorders>
              <w:top w:val="single" w:sz="4" w:space="0" w:color="auto"/>
              <w:left w:val="single" w:sz="4" w:space="0" w:color="auto"/>
              <w:bottom w:val="single" w:sz="4" w:space="0" w:color="auto"/>
              <w:right w:val="single" w:sz="4" w:space="0" w:color="auto"/>
            </w:tcBorders>
            <w:vAlign w:val="center"/>
          </w:tcPr>
          <w:p w14:paraId="6F0B8706" w14:textId="72658DD7" w:rsidR="00987C1B" w:rsidRPr="008E630D" w:rsidRDefault="008709AA" w:rsidP="00B97F3F">
            <w:pPr>
              <w:rPr>
                <w:rFonts w:ascii="仿宋" w:eastAsia="仿宋" w:hAnsi="仿宋"/>
                <w:kern w:val="0"/>
                <w:sz w:val="28"/>
                <w:szCs w:val="32"/>
              </w:rPr>
            </w:pPr>
            <w:r>
              <w:rPr>
                <w:rFonts w:ascii="仿宋" w:eastAsia="仿宋" w:hAnsi="仿宋"/>
                <w:noProof/>
                <w:kern w:val="0"/>
                <w:sz w:val="28"/>
                <w:szCs w:val="32"/>
              </w:rPr>
              <w:drawing>
                <wp:inline distT="0" distB="0" distL="0" distR="0" wp14:anchorId="4980AF1D" wp14:editId="297E7A70">
                  <wp:extent cx="3001010" cy="2041829"/>
                  <wp:effectExtent l="0" t="0" r="889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013068" cy="2050033"/>
                          </a:xfrm>
                          <a:prstGeom prst="rect">
                            <a:avLst/>
                          </a:prstGeom>
                          <a:noFill/>
                        </pic:spPr>
                      </pic:pic>
                    </a:graphicData>
                  </a:graphic>
                </wp:inline>
              </w:drawing>
            </w:r>
          </w:p>
        </w:tc>
        <w:tc>
          <w:tcPr>
            <w:tcW w:w="2525" w:type="pct"/>
            <w:tcBorders>
              <w:top w:val="single" w:sz="4" w:space="0" w:color="auto"/>
              <w:left w:val="single" w:sz="4" w:space="0" w:color="auto"/>
              <w:bottom w:val="single" w:sz="4" w:space="0" w:color="auto"/>
              <w:right w:val="single" w:sz="4" w:space="0" w:color="auto"/>
            </w:tcBorders>
            <w:vAlign w:val="center"/>
          </w:tcPr>
          <w:p w14:paraId="2847E9D1" w14:textId="65D7BCE7" w:rsidR="00987C1B" w:rsidRPr="008E630D" w:rsidRDefault="008709AA" w:rsidP="00B97F3F">
            <w:pPr>
              <w:rPr>
                <w:rFonts w:ascii="仿宋" w:eastAsia="仿宋" w:hAnsi="仿宋"/>
                <w:kern w:val="0"/>
                <w:sz w:val="28"/>
                <w:szCs w:val="32"/>
              </w:rPr>
            </w:pPr>
            <w:r>
              <w:rPr>
                <w:rFonts w:ascii="仿宋" w:eastAsia="仿宋" w:hAnsi="仿宋"/>
                <w:noProof/>
                <w:kern w:val="0"/>
                <w:sz w:val="28"/>
                <w:szCs w:val="32"/>
              </w:rPr>
              <w:drawing>
                <wp:inline distT="0" distB="0" distL="0" distR="0" wp14:anchorId="63239E72" wp14:editId="27910B2D">
                  <wp:extent cx="2895600" cy="2289363"/>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912805" cy="2302966"/>
                          </a:xfrm>
                          <a:prstGeom prst="rect">
                            <a:avLst/>
                          </a:prstGeom>
                          <a:noFill/>
                        </pic:spPr>
                      </pic:pic>
                    </a:graphicData>
                  </a:graphic>
                </wp:inline>
              </w:drawing>
            </w:r>
          </w:p>
        </w:tc>
      </w:tr>
      <w:tr w:rsidR="00987C1B" w:rsidRPr="008E630D" w14:paraId="107FF11B" w14:textId="77777777" w:rsidTr="008709AA">
        <w:tc>
          <w:tcPr>
            <w:tcW w:w="5000" w:type="pct"/>
            <w:gridSpan w:val="2"/>
            <w:tcBorders>
              <w:top w:val="single" w:sz="4" w:space="0" w:color="auto"/>
              <w:left w:val="single" w:sz="4" w:space="0" w:color="auto"/>
              <w:bottom w:val="single" w:sz="4" w:space="0" w:color="auto"/>
              <w:right w:val="single" w:sz="4" w:space="0" w:color="auto"/>
            </w:tcBorders>
            <w:vAlign w:val="center"/>
            <w:hideMark/>
          </w:tcPr>
          <w:p w14:paraId="6CBFADEB" w14:textId="340AC31C" w:rsidR="00987C1B" w:rsidRPr="008E630D" w:rsidRDefault="00987C1B" w:rsidP="008709AA">
            <w:pPr>
              <w:rPr>
                <w:rFonts w:ascii="仿宋" w:eastAsia="仿宋" w:hAnsi="仿宋"/>
                <w:kern w:val="0"/>
                <w:sz w:val="28"/>
                <w:szCs w:val="32"/>
              </w:rPr>
            </w:pPr>
            <w:r>
              <w:rPr>
                <w:rFonts w:ascii="仿宋" w:eastAsia="仿宋" w:hAnsi="仿宋" w:hint="eastAsia"/>
                <w:kern w:val="0"/>
                <w:sz w:val="28"/>
                <w:szCs w:val="32"/>
              </w:rPr>
              <w:t>4、</w:t>
            </w:r>
            <w:r w:rsidR="008709AA" w:rsidRPr="008709AA">
              <w:rPr>
                <w:rFonts w:ascii="仿宋_GB2312" w:eastAsia="仿宋_GB2312" w:hAnsi="仿宋" w:cs="仿宋" w:hint="eastAsia"/>
                <w:color w:val="000000"/>
                <w:sz w:val="28"/>
                <w:szCs w:val="28"/>
              </w:rPr>
              <w:t>浈江区浈江北路</w:t>
            </w:r>
            <w:r w:rsidR="008709AA" w:rsidRPr="008709AA">
              <w:rPr>
                <w:rFonts w:ascii="仿宋_GB2312" w:eastAsia="仿宋_GB2312" w:hAnsi="仿宋" w:cs="仿宋"/>
                <w:color w:val="000000"/>
                <w:sz w:val="28"/>
                <w:szCs w:val="28"/>
              </w:rPr>
              <w:t>3号之一启明花苑共106个车库</w:t>
            </w:r>
          </w:p>
        </w:tc>
      </w:tr>
      <w:tr w:rsidR="00987C1B" w:rsidRPr="008E630D" w14:paraId="47DC3B33" w14:textId="77777777" w:rsidTr="008709AA">
        <w:tc>
          <w:tcPr>
            <w:tcW w:w="2475" w:type="pct"/>
            <w:tcBorders>
              <w:top w:val="single" w:sz="4" w:space="0" w:color="auto"/>
              <w:left w:val="single" w:sz="4" w:space="0" w:color="auto"/>
              <w:bottom w:val="single" w:sz="4" w:space="0" w:color="auto"/>
              <w:right w:val="single" w:sz="4" w:space="0" w:color="auto"/>
            </w:tcBorders>
            <w:vAlign w:val="center"/>
            <w:hideMark/>
          </w:tcPr>
          <w:p w14:paraId="17515F78" w14:textId="3E2F8911" w:rsidR="00987C1B" w:rsidRPr="008E630D" w:rsidRDefault="008709AA" w:rsidP="00B97F3F">
            <w:pPr>
              <w:rPr>
                <w:rFonts w:ascii="仿宋" w:eastAsia="仿宋" w:hAnsi="仿宋"/>
                <w:kern w:val="0"/>
                <w:sz w:val="28"/>
                <w:szCs w:val="32"/>
              </w:rPr>
            </w:pPr>
            <w:r>
              <w:rPr>
                <w:rFonts w:ascii="仿宋" w:eastAsia="仿宋" w:hAnsi="仿宋"/>
                <w:noProof/>
                <w:kern w:val="0"/>
                <w:sz w:val="28"/>
                <w:szCs w:val="32"/>
              </w:rPr>
              <w:lastRenderedPageBreak/>
              <w:drawing>
                <wp:inline distT="0" distB="0" distL="0" distR="0" wp14:anchorId="72212C3A" wp14:editId="65D2F4B9">
                  <wp:extent cx="2984500" cy="2238557"/>
                  <wp:effectExtent l="0" t="0" r="6350" b="952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989164" cy="2242055"/>
                          </a:xfrm>
                          <a:prstGeom prst="rect">
                            <a:avLst/>
                          </a:prstGeom>
                          <a:noFill/>
                        </pic:spPr>
                      </pic:pic>
                    </a:graphicData>
                  </a:graphic>
                </wp:inline>
              </w:drawing>
            </w:r>
          </w:p>
        </w:tc>
        <w:tc>
          <w:tcPr>
            <w:tcW w:w="2525" w:type="pct"/>
            <w:tcBorders>
              <w:top w:val="single" w:sz="4" w:space="0" w:color="auto"/>
              <w:left w:val="single" w:sz="4" w:space="0" w:color="auto"/>
              <w:bottom w:val="single" w:sz="4" w:space="0" w:color="auto"/>
              <w:right w:val="single" w:sz="4" w:space="0" w:color="auto"/>
            </w:tcBorders>
            <w:vAlign w:val="center"/>
            <w:hideMark/>
          </w:tcPr>
          <w:p w14:paraId="27C83D16" w14:textId="36986528" w:rsidR="00987C1B" w:rsidRPr="008E630D" w:rsidRDefault="008709AA" w:rsidP="00B97F3F">
            <w:pPr>
              <w:rPr>
                <w:rFonts w:ascii="仿宋" w:eastAsia="仿宋" w:hAnsi="仿宋"/>
                <w:kern w:val="0"/>
                <w:sz w:val="28"/>
                <w:szCs w:val="32"/>
              </w:rPr>
            </w:pPr>
            <w:r>
              <w:rPr>
                <w:rFonts w:ascii="仿宋" w:eastAsia="仿宋" w:hAnsi="仿宋"/>
                <w:noProof/>
                <w:kern w:val="0"/>
                <w:sz w:val="28"/>
                <w:szCs w:val="32"/>
              </w:rPr>
              <w:drawing>
                <wp:inline distT="0" distB="0" distL="0" distR="0" wp14:anchorId="4016661B" wp14:editId="0632499C">
                  <wp:extent cx="3054350" cy="2286994"/>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072029" cy="2300231"/>
                          </a:xfrm>
                          <a:prstGeom prst="rect">
                            <a:avLst/>
                          </a:prstGeom>
                          <a:noFill/>
                        </pic:spPr>
                      </pic:pic>
                    </a:graphicData>
                  </a:graphic>
                </wp:inline>
              </w:drawing>
            </w:r>
          </w:p>
        </w:tc>
      </w:tr>
      <w:tr w:rsidR="00C764E3" w:rsidRPr="008E630D" w14:paraId="58A1C8DD" w14:textId="77777777" w:rsidTr="00C764E3">
        <w:tc>
          <w:tcPr>
            <w:tcW w:w="5000" w:type="pct"/>
            <w:gridSpan w:val="2"/>
            <w:tcBorders>
              <w:top w:val="single" w:sz="4" w:space="0" w:color="auto"/>
              <w:left w:val="single" w:sz="4" w:space="0" w:color="auto"/>
              <w:bottom w:val="single" w:sz="4" w:space="0" w:color="auto"/>
              <w:right w:val="single" w:sz="4" w:space="0" w:color="auto"/>
            </w:tcBorders>
            <w:vAlign w:val="center"/>
          </w:tcPr>
          <w:p w14:paraId="7CC2CF90" w14:textId="38777B29" w:rsidR="00C764E3" w:rsidRDefault="00C764E3" w:rsidP="00B97F3F">
            <w:pPr>
              <w:rPr>
                <w:rFonts w:ascii="仿宋" w:eastAsia="仿宋" w:hAnsi="仿宋"/>
                <w:noProof/>
                <w:kern w:val="0"/>
                <w:sz w:val="28"/>
                <w:szCs w:val="32"/>
              </w:rPr>
            </w:pPr>
            <w:r>
              <w:rPr>
                <w:rFonts w:ascii="仿宋" w:eastAsia="仿宋" w:hAnsi="仿宋" w:hint="eastAsia"/>
                <w:noProof/>
                <w:kern w:val="0"/>
                <w:sz w:val="28"/>
                <w:szCs w:val="32"/>
              </w:rPr>
              <w:t>5、</w:t>
            </w:r>
            <w:r w:rsidR="00FD7A6D" w:rsidRPr="00FD7A6D">
              <w:rPr>
                <w:rFonts w:ascii="仿宋" w:eastAsia="仿宋" w:hAnsi="仿宋" w:hint="eastAsia"/>
                <w:noProof/>
                <w:kern w:val="0"/>
                <w:sz w:val="28"/>
                <w:szCs w:val="32"/>
              </w:rPr>
              <w:t>乐昌市乐城人民中路</w:t>
            </w:r>
            <w:r w:rsidR="00FD7A6D" w:rsidRPr="00FD7A6D">
              <w:rPr>
                <w:rFonts w:ascii="仿宋" w:eastAsia="仿宋" w:hAnsi="仿宋"/>
                <w:noProof/>
                <w:kern w:val="0"/>
                <w:sz w:val="28"/>
                <w:szCs w:val="32"/>
              </w:rPr>
              <w:t>56号（万福隆大厦）第二层、夹层部分</w:t>
            </w:r>
            <w:r w:rsidR="00FD7A6D">
              <w:rPr>
                <w:rFonts w:ascii="仿宋" w:eastAsia="仿宋" w:hAnsi="仿宋" w:hint="eastAsia"/>
                <w:noProof/>
                <w:kern w:val="0"/>
                <w:sz w:val="28"/>
                <w:szCs w:val="32"/>
              </w:rPr>
              <w:t>商业物业</w:t>
            </w:r>
          </w:p>
        </w:tc>
      </w:tr>
      <w:tr w:rsidR="00C764E3" w:rsidRPr="008E630D" w14:paraId="7A0A2BB8" w14:textId="77777777" w:rsidTr="008709AA">
        <w:tc>
          <w:tcPr>
            <w:tcW w:w="2475" w:type="pct"/>
            <w:tcBorders>
              <w:top w:val="single" w:sz="4" w:space="0" w:color="auto"/>
              <w:left w:val="single" w:sz="4" w:space="0" w:color="auto"/>
              <w:bottom w:val="single" w:sz="4" w:space="0" w:color="auto"/>
              <w:right w:val="single" w:sz="4" w:space="0" w:color="auto"/>
            </w:tcBorders>
            <w:vAlign w:val="center"/>
          </w:tcPr>
          <w:p w14:paraId="31443CD7" w14:textId="2E7E3044" w:rsidR="00C764E3" w:rsidRDefault="00FD7A6D" w:rsidP="00B97F3F">
            <w:pPr>
              <w:rPr>
                <w:rFonts w:ascii="仿宋" w:eastAsia="仿宋" w:hAnsi="仿宋"/>
                <w:noProof/>
                <w:kern w:val="0"/>
                <w:sz w:val="28"/>
                <w:szCs w:val="32"/>
              </w:rPr>
            </w:pPr>
            <w:r>
              <w:rPr>
                <w:rFonts w:ascii="仿宋" w:eastAsia="仿宋" w:hAnsi="仿宋"/>
                <w:noProof/>
                <w:kern w:val="0"/>
                <w:sz w:val="28"/>
                <w:szCs w:val="32"/>
              </w:rPr>
              <w:drawing>
                <wp:inline distT="0" distB="0" distL="0" distR="0" wp14:anchorId="1CB88C7A" wp14:editId="1B4483BA">
                  <wp:extent cx="2950845" cy="2127885"/>
                  <wp:effectExtent l="0" t="0" r="1905" b="5715"/>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950845" cy="2127885"/>
                          </a:xfrm>
                          <a:prstGeom prst="rect">
                            <a:avLst/>
                          </a:prstGeom>
                          <a:noFill/>
                        </pic:spPr>
                      </pic:pic>
                    </a:graphicData>
                  </a:graphic>
                </wp:inline>
              </w:drawing>
            </w:r>
          </w:p>
        </w:tc>
        <w:tc>
          <w:tcPr>
            <w:tcW w:w="2525" w:type="pct"/>
            <w:tcBorders>
              <w:top w:val="single" w:sz="4" w:space="0" w:color="auto"/>
              <w:left w:val="single" w:sz="4" w:space="0" w:color="auto"/>
              <w:bottom w:val="single" w:sz="4" w:space="0" w:color="auto"/>
              <w:right w:val="single" w:sz="4" w:space="0" w:color="auto"/>
            </w:tcBorders>
            <w:vAlign w:val="center"/>
          </w:tcPr>
          <w:p w14:paraId="21DEC3CC" w14:textId="4E4B91DC" w:rsidR="00C764E3" w:rsidRDefault="00FD7A6D" w:rsidP="00B97F3F">
            <w:pPr>
              <w:rPr>
                <w:rFonts w:ascii="仿宋" w:eastAsia="仿宋" w:hAnsi="仿宋"/>
                <w:noProof/>
                <w:kern w:val="0"/>
                <w:sz w:val="28"/>
                <w:szCs w:val="32"/>
              </w:rPr>
            </w:pPr>
            <w:r>
              <w:rPr>
                <w:rFonts w:ascii="仿宋" w:eastAsia="仿宋" w:hAnsi="仿宋"/>
                <w:noProof/>
                <w:kern w:val="0"/>
                <w:sz w:val="28"/>
                <w:szCs w:val="32"/>
              </w:rPr>
              <w:drawing>
                <wp:inline distT="0" distB="0" distL="0" distR="0" wp14:anchorId="3FCFDE60" wp14:editId="027AB4D2">
                  <wp:extent cx="3105150" cy="2328863"/>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107733" cy="2330800"/>
                          </a:xfrm>
                          <a:prstGeom prst="rect">
                            <a:avLst/>
                          </a:prstGeom>
                          <a:noFill/>
                        </pic:spPr>
                      </pic:pic>
                    </a:graphicData>
                  </a:graphic>
                </wp:inline>
              </w:drawing>
            </w:r>
          </w:p>
        </w:tc>
      </w:tr>
    </w:tbl>
    <w:p w14:paraId="15AABE2B" w14:textId="77777777" w:rsidR="00987C1B" w:rsidRDefault="00987C1B" w:rsidP="00987C1B">
      <w:pPr>
        <w:pStyle w:val="ab"/>
        <w:widowControl/>
        <w:spacing w:line="360" w:lineRule="atLeast"/>
        <w:ind w:firstLineChars="0" w:firstLine="0"/>
        <w:rPr>
          <w:rFonts w:ascii="仿宋_GB2312" w:eastAsia="仿宋_GB2312" w:hAnsi="仿宋" w:cs="仿宋"/>
          <w:b/>
          <w:bCs/>
          <w:color w:val="000000"/>
          <w:sz w:val="28"/>
          <w:szCs w:val="28"/>
        </w:rPr>
      </w:pPr>
    </w:p>
    <w:p w14:paraId="4AB9B805" w14:textId="77777777" w:rsidR="00EB1BCD" w:rsidRPr="00D21102" w:rsidRDefault="00EB1BCD" w:rsidP="00D21102">
      <w:pPr>
        <w:pStyle w:val="ab"/>
        <w:widowControl/>
        <w:spacing w:line="360" w:lineRule="atLeast"/>
        <w:rPr>
          <w:rFonts w:ascii="仿宋_GB2312" w:eastAsia="仿宋_GB2312" w:hAnsi="仿宋" w:cs="仿宋"/>
          <w:color w:val="000000"/>
          <w:sz w:val="28"/>
          <w:szCs w:val="28"/>
        </w:rPr>
      </w:pPr>
    </w:p>
    <w:sectPr w:rsidR="00EB1BCD" w:rsidRPr="00D21102" w:rsidSect="00E25842">
      <w:pgSz w:w="11906" w:h="16838"/>
      <w:pgMar w:top="1440" w:right="1797" w:bottom="1440" w:left="179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249A3DA" w14:textId="77777777" w:rsidR="00352DAB" w:rsidRDefault="00352DAB" w:rsidP="00E928AE">
      <w:r>
        <w:separator/>
      </w:r>
    </w:p>
  </w:endnote>
  <w:endnote w:type="continuationSeparator" w:id="0">
    <w:p w14:paraId="1F7279FE" w14:textId="77777777" w:rsidR="00352DAB" w:rsidRDefault="00352DAB" w:rsidP="00E928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Segoe UI Symbol">
    <w:panose1 w:val="020B0502040204020203"/>
    <w:charset w:val="00"/>
    <w:family w:val="swiss"/>
    <w:pitch w:val="variable"/>
    <w:sig w:usb0="800001E3" w:usb1="1200FFEF" w:usb2="0004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33014D4" w14:textId="77777777" w:rsidR="00352DAB" w:rsidRDefault="00352DAB" w:rsidP="00E928AE">
      <w:r>
        <w:separator/>
      </w:r>
    </w:p>
  </w:footnote>
  <w:footnote w:type="continuationSeparator" w:id="0">
    <w:p w14:paraId="32CE3A97" w14:textId="77777777" w:rsidR="00352DAB" w:rsidRDefault="00352DAB" w:rsidP="00E928A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CF186F9"/>
    <w:multiLevelType w:val="singleLevel"/>
    <w:tmpl w:val="FCF186F9"/>
    <w:lvl w:ilvl="0">
      <w:start w:val="1"/>
      <w:numFmt w:val="decimal"/>
      <w:lvlText w:val="%1."/>
      <w:lvlJc w:val="left"/>
      <w:pPr>
        <w:ind w:left="425" w:hanging="425"/>
      </w:pPr>
      <w:rPr>
        <w:rFonts w:hint="default"/>
      </w:rPr>
    </w:lvl>
  </w:abstractNum>
  <w:abstractNum w:abstractNumId="1" w15:restartNumberingAfterBreak="0">
    <w:nsid w:val="46E32F60"/>
    <w:multiLevelType w:val="hybridMultilevel"/>
    <w:tmpl w:val="665C3EF4"/>
    <w:lvl w:ilvl="0" w:tplc="04090001">
      <w:start w:val="1"/>
      <w:numFmt w:val="bullet"/>
      <w:lvlText w:val=""/>
      <w:lvlJc w:val="left"/>
      <w:pPr>
        <w:ind w:left="1060" w:hanging="420"/>
      </w:pPr>
      <w:rPr>
        <w:rFonts w:ascii="Wingdings" w:hAnsi="Wingdings" w:hint="default"/>
      </w:rPr>
    </w:lvl>
    <w:lvl w:ilvl="1" w:tplc="04090003" w:tentative="1">
      <w:start w:val="1"/>
      <w:numFmt w:val="bullet"/>
      <w:lvlText w:val=""/>
      <w:lvlJc w:val="left"/>
      <w:pPr>
        <w:ind w:left="1480" w:hanging="420"/>
      </w:pPr>
      <w:rPr>
        <w:rFonts w:ascii="Wingdings" w:hAnsi="Wingdings" w:hint="default"/>
      </w:rPr>
    </w:lvl>
    <w:lvl w:ilvl="2" w:tplc="04090005" w:tentative="1">
      <w:start w:val="1"/>
      <w:numFmt w:val="bullet"/>
      <w:lvlText w:val=""/>
      <w:lvlJc w:val="left"/>
      <w:pPr>
        <w:ind w:left="1900" w:hanging="420"/>
      </w:pPr>
      <w:rPr>
        <w:rFonts w:ascii="Wingdings" w:hAnsi="Wingdings" w:hint="default"/>
      </w:rPr>
    </w:lvl>
    <w:lvl w:ilvl="3" w:tplc="04090001" w:tentative="1">
      <w:start w:val="1"/>
      <w:numFmt w:val="bullet"/>
      <w:lvlText w:val=""/>
      <w:lvlJc w:val="left"/>
      <w:pPr>
        <w:ind w:left="2320" w:hanging="420"/>
      </w:pPr>
      <w:rPr>
        <w:rFonts w:ascii="Wingdings" w:hAnsi="Wingdings" w:hint="default"/>
      </w:rPr>
    </w:lvl>
    <w:lvl w:ilvl="4" w:tplc="04090003" w:tentative="1">
      <w:start w:val="1"/>
      <w:numFmt w:val="bullet"/>
      <w:lvlText w:val=""/>
      <w:lvlJc w:val="left"/>
      <w:pPr>
        <w:ind w:left="2740" w:hanging="420"/>
      </w:pPr>
      <w:rPr>
        <w:rFonts w:ascii="Wingdings" w:hAnsi="Wingdings" w:hint="default"/>
      </w:rPr>
    </w:lvl>
    <w:lvl w:ilvl="5" w:tplc="04090005" w:tentative="1">
      <w:start w:val="1"/>
      <w:numFmt w:val="bullet"/>
      <w:lvlText w:val=""/>
      <w:lvlJc w:val="left"/>
      <w:pPr>
        <w:ind w:left="3160" w:hanging="420"/>
      </w:pPr>
      <w:rPr>
        <w:rFonts w:ascii="Wingdings" w:hAnsi="Wingdings" w:hint="default"/>
      </w:rPr>
    </w:lvl>
    <w:lvl w:ilvl="6" w:tplc="04090001" w:tentative="1">
      <w:start w:val="1"/>
      <w:numFmt w:val="bullet"/>
      <w:lvlText w:val=""/>
      <w:lvlJc w:val="left"/>
      <w:pPr>
        <w:ind w:left="3580" w:hanging="420"/>
      </w:pPr>
      <w:rPr>
        <w:rFonts w:ascii="Wingdings" w:hAnsi="Wingdings" w:hint="default"/>
      </w:rPr>
    </w:lvl>
    <w:lvl w:ilvl="7" w:tplc="04090003" w:tentative="1">
      <w:start w:val="1"/>
      <w:numFmt w:val="bullet"/>
      <w:lvlText w:val=""/>
      <w:lvlJc w:val="left"/>
      <w:pPr>
        <w:ind w:left="4000" w:hanging="420"/>
      </w:pPr>
      <w:rPr>
        <w:rFonts w:ascii="Wingdings" w:hAnsi="Wingdings" w:hint="default"/>
      </w:rPr>
    </w:lvl>
    <w:lvl w:ilvl="8" w:tplc="04090005" w:tentative="1">
      <w:start w:val="1"/>
      <w:numFmt w:val="bullet"/>
      <w:lvlText w:val=""/>
      <w:lvlJc w:val="left"/>
      <w:pPr>
        <w:ind w:left="4420" w:hanging="42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131078" w:nlCheck="1" w:checkStyle="0"/>
  <w:activeWritingStyle w:appName="MSWord" w:lang="zh-CN" w:vendorID="64" w:dllVersion="131077" w:nlCheck="1" w:checkStyle="1"/>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07EC4"/>
    <w:rsid w:val="00005842"/>
    <w:rsid w:val="000161D3"/>
    <w:rsid w:val="00023E20"/>
    <w:rsid w:val="000773C6"/>
    <w:rsid w:val="000834AA"/>
    <w:rsid w:val="000C2C2C"/>
    <w:rsid w:val="000C5B13"/>
    <w:rsid w:val="000C6278"/>
    <w:rsid w:val="000D68CE"/>
    <w:rsid w:val="00106B47"/>
    <w:rsid w:val="001112CE"/>
    <w:rsid w:val="00125111"/>
    <w:rsid w:val="00144DE2"/>
    <w:rsid w:val="0015049C"/>
    <w:rsid w:val="00152FFE"/>
    <w:rsid w:val="0015435C"/>
    <w:rsid w:val="00156792"/>
    <w:rsid w:val="00163727"/>
    <w:rsid w:val="00181D52"/>
    <w:rsid w:val="001821D9"/>
    <w:rsid w:val="0018331F"/>
    <w:rsid w:val="00187989"/>
    <w:rsid w:val="001955CF"/>
    <w:rsid w:val="001A71E2"/>
    <w:rsid w:val="001B0D49"/>
    <w:rsid w:val="001B5665"/>
    <w:rsid w:val="001B6566"/>
    <w:rsid w:val="001C0E10"/>
    <w:rsid w:val="001C0E27"/>
    <w:rsid w:val="00215363"/>
    <w:rsid w:val="00215F31"/>
    <w:rsid w:val="00216AB1"/>
    <w:rsid w:val="002210A8"/>
    <w:rsid w:val="0023000B"/>
    <w:rsid w:val="002450D8"/>
    <w:rsid w:val="00250FE2"/>
    <w:rsid w:val="002737E9"/>
    <w:rsid w:val="00282EA2"/>
    <w:rsid w:val="00287A31"/>
    <w:rsid w:val="0029391D"/>
    <w:rsid w:val="00293D52"/>
    <w:rsid w:val="002A1E6C"/>
    <w:rsid w:val="002A6D2F"/>
    <w:rsid w:val="002B3A7A"/>
    <w:rsid w:val="002D627C"/>
    <w:rsid w:val="002F6A0E"/>
    <w:rsid w:val="003015C3"/>
    <w:rsid w:val="003312C6"/>
    <w:rsid w:val="00331794"/>
    <w:rsid w:val="00335870"/>
    <w:rsid w:val="00340885"/>
    <w:rsid w:val="003432BA"/>
    <w:rsid w:val="00352720"/>
    <w:rsid w:val="00352DAB"/>
    <w:rsid w:val="00374013"/>
    <w:rsid w:val="00375035"/>
    <w:rsid w:val="003A54C9"/>
    <w:rsid w:val="003B5353"/>
    <w:rsid w:val="003F1F80"/>
    <w:rsid w:val="00407EC4"/>
    <w:rsid w:val="00420A4A"/>
    <w:rsid w:val="004274AA"/>
    <w:rsid w:val="004409FB"/>
    <w:rsid w:val="004419DD"/>
    <w:rsid w:val="00445B78"/>
    <w:rsid w:val="00454104"/>
    <w:rsid w:val="00454B4B"/>
    <w:rsid w:val="00474DA8"/>
    <w:rsid w:val="00476271"/>
    <w:rsid w:val="004A65BF"/>
    <w:rsid w:val="004B51A9"/>
    <w:rsid w:val="004C3139"/>
    <w:rsid w:val="004D1FCE"/>
    <w:rsid w:val="004D5513"/>
    <w:rsid w:val="004E4FC4"/>
    <w:rsid w:val="004E7BE6"/>
    <w:rsid w:val="0050728C"/>
    <w:rsid w:val="00513035"/>
    <w:rsid w:val="0052494A"/>
    <w:rsid w:val="00531F97"/>
    <w:rsid w:val="005451AF"/>
    <w:rsid w:val="00586D6C"/>
    <w:rsid w:val="005958CD"/>
    <w:rsid w:val="005A4CDE"/>
    <w:rsid w:val="005C75C4"/>
    <w:rsid w:val="005D41E4"/>
    <w:rsid w:val="005E4B83"/>
    <w:rsid w:val="005E6E0E"/>
    <w:rsid w:val="005F4165"/>
    <w:rsid w:val="00601C0D"/>
    <w:rsid w:val="00632DD9"/>
    <w:rsid w:val="006356C5"/>
    <w:rsid w:val="00637821"/>
    <w:rsid w:val="00666932"/>
    <w:rsid w:val="006758D1"/>
    <w:rsid w:val="00681971"/>
    <w:rsid w:val="00683798"/>
    <w:rsid w:val="006840B0"/>
    <w:rsid w:val="00695283"/>
    <w:rsid w:val="00696B99"/>
    <w:rsid w:val="006A349F"/>
    <w:rsid w:val="006B33B8"/>
    <w:rsid w:val="006C3B29"/>
    <w:rsid w:val="006E218C"/>
    <w:rsid w:val="006E224A"/>
    <w:rsid w:val="006E50CD"/>
    <w:rsid w:val="006E6D67"/>
    <w:rsid w:val="006F37EE"/>
    <w:rsid w:val="006F54A3"/>
    <w:rsid w:val="00711E38"/>
    <w:rsid w:val="00723D81"/>
    <w:rsid w:val="00725310"/>
    <w:rsid w:val="00733817"/>
    <w:rsid w:val="00734BE2"/>
    <w:rsid w:val="00760CAB"/>
    <w:rsid w:val="0076631B"/>
    <w:rsid w:val="007779E3"/>
    <w:rsid w:val="00783029"/>
    <w:rsid w:val="00783CB0"/>
    <w:rsid w:val="007960E8"/>
    <w:rsid w:val="007B3301"/>
    <w:rsid w:val="007B495D"/>
    <w:rsid w:val="007D084C"/>
    <w:rsid w:val="007E1685"/>
    <w:rsid w:val="007E32C8"/>
    <w:rsid w:val="007F1F91"/>
    <w:rsid w:val="007F7B5E"/>
    <w:rsid w:val="00840CCD"/>
    <w:rsid w:val="008709AA"/>
    <w:rsid w:val="00875D99"/>
    <w:rsid w:val="008A1090"/>
    <w:rsid w:val="008C6424"/>
    <w:rsid w:val="008E0E64"/>
    <w:rsid w:val="009204F6"/>
    <w:rsid w:val="00951B13"/>
    <w:rsid w:val="00954055"/>
    <w:rsid w:val="00956D35"/>
    <w:rsid w:val="00965DC6"/>
    <w:rsid w:val="00966A7D"/>
    <w:rsid w:val="00981CAD"/>
    <w:rsid w:val="00982773"/>
    <w:rsid w:val="00987C1B"/>
    <w:rsid w:val="009B2DC8"/>
    <w:rsid w:val="00A44DA2"/>
    <w:rsid w:val="00A63A59"/>
    <w:rsid w:val="00A9723B"/>
    <w:rsid w:val="00AB2F4A"/>
    <w:rsid w:val="00AC3956"/>
    <w:rsid w:val="00AD17FC"/>
    <w:rsid w:val="00AE17B2"/>
    <w:rsid w:val="00AE4FC7"/>
    <w:rsid w:val="00AF4202"/>
    <w:rsid w:val="00B00ED3"/>
    <w:rsid w:val="00B22A0D"/>
    <w:rsid w:val="00B26440"/>
    <w:rsid w:val="00B403AE"/>
    <w:rsid w:val="00B516E2"/>
    <w:rsid w:val="00B56C0F"/>
    <w:rsid w:val="00B5798B"/>
    <w:rsid w:val="00B7389D"/>
    <w:rsid w:val="00BB059B"/>
    <w:rsid w:val="00BC1707"/>
    <w:rsid w:val="00BE26AE"/>
    <w:rsid w:val="00BF3516"/>
    <w:rsid w:val="00C1276A"/>
    <w:rsid w:val="00C258D3"/>
    <w:rsid w:val="00C436D2"/>
    <w:rsid w:val="00C76422"/>
    <w:rsid w:val="00C764E3"/>
    <w:rsid w:val="00C92AD9"/>
    <w:rsid w:val="00CA2871"/>
    <w:rsid w:val="00CB128F"/>
    <w:rsid w:val="00CB450F"/>
    <w:rsid w:val="00CC0863"/>
    <w:rsid w:val="00CD4EED"/>
    <w:rsid w:val="00D072C6"/>
    <w:rsid w:val="00D21102"/>
    <w:rsid w:val="00D373AB"/>
    <w:rsid w:val="00D65CFB"/>
    <w:rsid w:val="00D66C67"/>
    <w:rsid w:val="00D70205"/>
    <w:rsid w:val="00D80148"/>
    <w:rsid w:val="00D93C7E"/>
    <w:rsid w:val="00DA147A"/>
    <w:rsid w:val="00DB4FD3"/>
    <w:rsid w:val="00DC0A80"/>
    <w:rsid w:val="00DF0EE2"/>
    <w:rsid w:val="00DF4DA2"/>
    <w:rsid w:val="00E12143"/>
    <w:rsid w:val="00E145A0"/>
    <w:rsid w:val="00E23C44"/>
    <w:rsid w:val="00E25842"/>
    <w:rsid w:val="00E40124"/>
    <w:rsid w:val="00E50521"/>
    <w:rsid w:val="00E55C25"/>
    <w:rsid w:val="00E818F3"/>
    <w:rsid w:val="00E928AE"/>
    <w:rsid w:val="00E92B28"/>
    <w:rsid w:val="00EA3B4E"/>
    <w:rsid w:val="00EB1BCD"/>
    <w:rsid w:val="00EB334F"/>
    <w:rsid w:val="00EC7340"/>
    <w:rsid w:val="00EE1F95"/>
    <w:rsid w:val="00EE726B"/>
    <w:rsid w:val="00F020DD"/>
    <w:rsid w:val="00F16178"/>
    <w:rsid w:val="00F2029A"/>
    <w:rsid w:val="00F241B2"/>
    <w:rsid w:val="00F25AB1"/>
    <w:rsid w:val="00F36E9E"/>
    <w:rsid w:val="00F41889"/>
    <w:rsid w:val="00F54E14"/>
    <w:rsid w:val="00F56126"/>
    <w:rsid w:val="00F60C22"/>
    <w:rsid w:val="00F76F6F"/>
    <w:rsid w:val="00FA7D7E"/>
    <w:rsid w:val="00FB3DC9"/>
    <w:rsid w:val="00FB7173"/>
    <w:rsid w:val="00FC29CC"/>
    <w:rsid w:val="00FD7A6D"/>
    <w:rsid w:val="00FE70EB"/>
    <w:rsid w:val="3C377FE9"/>
    <w:rsid w:val="79C778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337DB04"/>
  <w15:docId w15:val="{954A903B-5784-4229-A695-C6C3F43E53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unhideWhenUsed="1" w:qFormat="1"/>
    <w:lsdException w:name="heading 3"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0" w:unhideWhenUsed="1" w:qFormat="1"/>
    <w:lsdException w:name="header" w:uiPriority="0" w:unhideWhenUsed="1" w:qFormat="1"/>
    <w:lsdException w:name="footer"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paragraph" w:styleId="1">
    <w:name w:val="heading 1"/>
    <w:basedOn w:val="a"/>
    <w:next w:val="a"/>
    <w:link w:val="10"/>
    <w:qFormat/>
    <w:pPr>
      <w:keepNext/>
      <w:keepLines/>
      <w:spacing w:before="340" w:after="330" w:line="578" w:lineRule="auto"/>
      <w:outlineLvl w:val="0"/>
    </w:pPr>
    <w:rPr>
      <w:rFonts w:ascii="Times New Roman" w:eastAsia="宋体" w:hAnsi="Times New Roman" w:cs="Times New Roman"/>
      <w:b/>
      <w:bCs/>
      <w:kern w:val="44"/>
      <w:sz w:val="44"/>
      <w:szCs w:val="44"/>
    </w:rPr>
  </w:style>
  <w:style w:type="paragraph" w:styleId="2">
    <w:name w:val="heading 2"/>
    <w:basedOn w:val="a"/>
    <w:next w:val="a"/>
    <w:link w:val="20"/>
    <w:unhideWhenUsed/>
    <w:qFormat/>
    <w:pPr>
      <w:keepNext/>
      <w:keepLines/>
      <w:spacing w:before="260" w:after="260" w:line="413" w:lineRule="auto"/>
      <w:outlineLvl w:val="1"/>
    </w:pPr>
    <w:rPr>
      <w:rFonts w:ascii="Arial" w:eastAsia="黑体" w:hAnsi="Arial" w:cs="Times New Roman"/>
      <w:b/>
      <w:sz w:val="32"/>
      <w:szCs w:val="24"/>
    </w:rPr>
  </w:style>
  <w:style w:type="paragraph" w:styleId="3">
    <w:name w:val="heading 3"/>
    <w:basedOn w:val="a"/>
    <w:next w:val="a"/>
    <w:link w:val="30"/>
    <w:unhideWhenUsed/>
    <w:qFormat/>
    <w:pPr>
      <w:keepNext/>
      <w:keepLines/>
      <w:spacing w:before="260" w:after="260" w:line="413" w:lineRule="auto"/>
      <w:outlineLvl w:val="2"/>
    </w:pPr>
    <w:rPr>
      <w:rFonts w:ascii="Times New Roman" w:eastAsia="宋体" w:hAnsi="Times New Roman" w:cs="Times New Roman"/>
      <w:b/>
      <w:sz w:val="32"/>
      <w:szCs w:val="24"/>
    </w:rPr>
  </w:style>
  <w:style w:type="paragraph" w:styleId="4">
    <w:name w:val="heading 4"/>
    <w:basedOn w:val="a"/>
    <w:next w:val="a"/>
    <w:link w:val="40"/>
    <w:uiPriority w:val="9"/>
    <w:semiHidden/>
    <w:unhideWhenUsed/>
    <w:qFormat/>
    <w:rsid w:val="000C6278"/>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nhideWhenUsed/>
    <w:qFormat/>
    <w:pPr>
      <w:jc w:val="left"/>
    </w:pPr>
  </w:style>
  <w:style w:type="paragraph" w:styleId="a5">
    <w:name w:val="Balloon Text"/>
    <w:basedOn w:val="a"/>
    <w:link w:val="a6"/>
    <w:unhideWhenUsed/>
    <w:qFormat/>
    <w:rPr>
      <w:sz w:val="18"/>
      <w:szCs w:val="18"/>
    </w:rPr>
  </w:style>
  <w:style w:type="paragraph" w:styleId="a7">
    <w:name w:val="footer"/>
    <w:basedOn w:val="a"/>
    <w:link w:val="a8"/>
    <w:unhideWhenUsed/>
    <w:qFormat/>
    <w:pPr>
      <w:tabs>
        <w:tab w:val="center" w:pos="4153"/>
        <w:tab w:val="right" w:pos="8306"/>
      </w:tabs>
      <w:snapToGrid w:val="0"/>
      <w:jc w:val="left"/>
    </w:pPr>
    <w:rPr>
      <w:sz w:val="18"/>
      <w:szCs w:val="18"/>
    </w:rPr>
  </w:style>
  <w:style w:type="paragraph" w:styleId="a9">
    <w:name w:val="header"/>
    <w:basedOn w:val="a"/>
    <w:link w:val="aa"/>
    <w:unhideWhenUsed/>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unhideWhenUsed/>
    <w:qFormat/>
    <w:pPr>
      <w:spacing w:line="360" w:lineRule="auto"/>
      <w:ind w:firstLineChars="250" w:firstLine="700"/>
    </w:pPr>
    <w:rPr>
      <w:rFonts w:ascii="Times New Roman" w:eastAsia="仿宋" w:hAnsi="Times New Roman" w:cs="Times New Roman"/>
      <w:sz w:val="24"/>
      <w:szCs w:val="24"/>
    </w:rPr>
  </w:style>
  <w:style w:type="paragraph" w:styleId="ac">
    <w:name w:val="annotation subject"/>
    <w:basedOn w:val="a3"/>
    <w:next w:val="a3"/>
    <w:link w:val="ad"/>
    <w:unhideWhenUsed/>
    <w:qFormat/>
    <w:rPr>
      <w:b/>
      <w:bCs/>
    </w:rPr>
  </w:style>
  <w:style w:type="table" w:styleId="ae">
    <w:name w:val="Table Grid"/>
    <w:basedOn w:val="a1"/>
    <w:uiPriority w:val="39"/>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annotation reference"/>
    <w:basedOn w:val="a0"/>
    <w:unhideWhenUsed/>
    <w:qFormat/>
    <w:rPr>
      <w:sz w:val="21"/>
      <w:szCs w:val="21"/>
    </w:rPr>
  </w:style>
  <w:style w:type="character" w:customStyle="1" w:styleId="aa">
    <w:name w:val="页眉 字符"/>
    <w:basedOn w:val="a0"/>
    <w:link w:val="a9"/>
    <w:uiPriority w:val="99"/>
    <w:rPr>
      <w:sz w:val="18"/>
      <w:szCs w:val="18"/>
    </w:rPr>
  </w:style>
  <w:style w:type="character" w:customStyle="1" w:styleId="a8">
    <w:name w:val="页脚 字符"/>
    <w:basedOn w:val="a0"/>
    <w:link w:val="a7"/>
    <w:uiPriority w:val="99"/>
    <w:rPr>
      <w:sz w:val="18"/>
      <w:szCs w:val="18"/>
    </w:rPr>
  </w:style>
  <w:style w:type="paragraph" w:styleId="af0">
    <w:name w:val="List Paragraph"/>
    <w:basedOn w:val="a"/>
    <w:uiPriority w:val="34"/>
    <w:qFormat/>
    <w:pPr>
      <w:spacing w:line="360" w:lineRule="auto"/>
      <w:ind w:firstLineChars="200" w:firstLine="420"/>
    </w:pPr>
    <w:rPr>
      <w:rFonts w:ascii="仿宋" w:eastAsia="仿宋" w:hAnsi="仿宋" w:cs="Times New Roman"/>
      <w:sz w:val="28"/>
      <w:szCs w:val="28"/>
    </w:rPr>
  </w:style>
  <w:style w:type="character" w:customStyle="1" w:styleId="a4">
    <w:name w:val="批注文字 字符"/>
    <w:basedOn w:val="a0"/>
    <w:link w:val="a3"/>
    <w:qFormat/>
  </w:style>
  <w:style w:type="character" w:customStyle="1" w:styleId="ad">
    <w:name w:val="批注主题 字符"/>
    <w:basedOn w:val="a4"/>
    <w:link w:val="ac"/>
    <w:qFormat/>
    <w:rPr>
      <w:b/>
      <w:bCs/>
    </w:rPr>
  </w:style>
  <w:style w:type="character" w:customStyle="1" w:styleId="a6">
    <w:name w:val="批注框文本 字符"/>
    <w:basedOn w:val="a0"/>
    <w:link w:val="a5"/>
    <w:qFormat/>
    <w:rPr>
      <w:sz w:val="18"/>
      <w:szCs w:val="18"/>
    </w:rPr>
  </w:style>
  <w:style w:type="character" w:customStyle="1" w:styleId="10">
    <w:name w:val="标题 1 字符"/>
    <w:basedOn w:val="a0"/>
    <w:link w:val="1"/>
    <w:rPr>
      <w:rFonts w:ascii="Times New Roman" w:eastAsia="宋体" w:hAnsi="Times New Roman" w:cs="Times New Roman"/>
      <w:b/>
      <w:bCs/>
      <w:kern w:val="44"/>
      <w:sz w:val="44"/>
      <w:szCs w:val="44"/>
    </w:rPr>
  </w:style>
  <w:style w:type="character" w:customStyle="1" w:styleId="20">
    <w:name w:val="标题 2 字符"/>
    <w:basedOn w:val="a0"/>
    <w:link w:val="2"/>
    <w:rPr>
      <w:rFonts w:ascii="Arial" w:eastAsia="黑体" w:hAnsi="Arial" w:cs="Times New Roman"/>
      <w:b/>
      <w:kern w:val="2"/>
      <w:sz w:val="32"/>
      <w:szCs w:val="24"/>
    </w:rPr>
  </w:style>
  <w:style w:type="character" w:customStyle="1" w:styleId="30">
    <w:name w:val="标题 3 字符"/>
    <w:basedOn w:val="a0"/>
    <w:link w:val="3"/>
    <w:rPr>
      <w:rFonts w:ascii="Times New Roman" w:eastAsia="宋体" w:hAnsi="Times New Roman" w:cs="Times New Roman"/>
      <w:b/>
      <w:kern w:val="2"/>
      <w:sz w:val="32"/>
      <w:szCs w:val="24"/>
    </w:rPr>
  </w:style>
  <w:style w:type="character" w:customStyle="1" w:styleId="40">
    <w:name w:val="标题 4 字符"/>
    <w:basedOn w:val="a0"/>
    <w:link w:val="4"/>
    <w:uiPriority w:val="9"/>
    <w:semiHidden/>
    <w:rsid w:val="000C6278"/>
    <w:rPr>
      <w:rFonts w:asciiTheme="majorHAnsi" w:eastAsiaTheme="majorEastAsia" w:hAnsiTheme="majorHAnsi" w:cstheme="majorBidi"/>
      <w:b/>
      <w:bCs/>
      <w:kern w:val="2"/>
      <w:sz w:val="28"/>
      <w:szCs w:val="28"/>
    </w:rPr>
  </w:style>
  <w:style w:type="table" w:customStyle="1" w:styleId="6">
    <w:name w:val="网格型6"/>
    <w:basedOn w:val="a1"/>
    <w:next w:val="ae"/>
    <w:qFormat/>
    <w:rsid w:val="000C6278"/>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
    <w:name w:val="网格型61"/>
    <w:basedOn w:val="a1"/>
    <w:next w:val="ae"/>
    <w:qFormat/>
    <w:rsid w:val="00FB7173"/>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Hyperlink"/>
    <w:basedOn w:val="a0"/>
    <w:uiPriority w:val="99"/>
    <w:semiHidden/>
    <w:unhideWhenUsed/>
    <w:rsid w:val="001C0E10"/>
    <w:rPr>
      <w:color w:val="0000FF"/>
      <w:u w:val="single"/>
    </w:rPr>
  </w:style>
  <w:style w:type="character" w:styleId="af2">
    <w:name w:val="FollowedHyperlink"/>
    <w:basedOn w:val="a0"/>
    <w:uiPriority w:val="99"/>
    <w:semiHidden/>
    <w:unhideWhenUsed/>
    <w:rsid w:val="001C0E10"/>
    <w:rPr>
      <w:color w:val="800080"/>
      <w:u w:val="single"/>
    </w:rPr>
  </w:style>
  <w:style w:type="paragraph" w:customStyle="1" w:styleId="msonormal0">
    <w:name w:val="msonormal"/>
    <w:basedOn w:val="a"/>
    <w:rsid w:val="001C0E10"/>
    <w:pPr>
      <w:widowControl/>
      <w:spacing w:before="100" w:beforeAutospacing="1" w:after="100" w:afterAutospacing="1"/>
      <w:jc w:val="left"/>
    </w:pPr>
    <w:rPr>
      <w:rFonts w:ascii="宋体" w:eastAsia="宋体" w:hAnsi="宋体" w:cs="宋体"/>
      <w:kern w:val="0"/>
      <w:sz w:val="24"/>
      <w:szCs w:val="24"/>
    </w:rPr>
  </w:style>
  <w:style w:type="paragraph" w:customStyle="1" w:styleId="font5">
    <w:name w:val="font5"/>
    <w:basedOn w:val="a"/>
    <w:rsid w:val="001C0E10"/>
    <w:pPr>
      <w:widowControl/>
      <w:spacing w:before="100" w:beforeAutospacing="1" w:after="100" w:afterAutospacing="1"/>
      <w:jc w:val="left"/>
    </w:pPr>
    <w:rPr>
      <w:rFonts w:ascii="宋体" w:eastAsia="宋体" w:hAnsi="宋体" w:cs="宋体"/>
      <w:kern w:val="0"/>
      <w:sz w:val="18"/>
      <w:szCs w:val="18"/>
    </w:rPr>
  </w:style>
  <w:style w:type="paragraph" w:customStyle="1" w:styleId="xl68">
    <w:name w:val="xl68"/>
    <w:basedOn w:val="a"/>
    <w:rsid w:val="001C0E10"/>
    <w:pPr>
      <w:widowControl/>
      <w:spacing w:before="100" w:beforeAutospacing="1" w:after="100" w:afterAutospacing="1"/>
      <w:jc w:val="left"/>
    </w:pPr>
    <w:rPr>
      <w:rFonts w:ascii="仿宋" w:eastAsia="仿宋" w:hAnsi="仿宋" w:cs="宋体"/>
      <w:kern w:val="0"/>
      <w:sz w:val="18"/>
      <w:szCs w:val="18"/>
    </w:rPr>
  </w:style>
  <w:style w:type="paragraph" w:customStyle="1" w:styleId="xl69">
    <w:name w:val="xl69"/>
    <w:basedOn w:val="a"/>
    <w:rsid w:val="001C0E10"/>
    <w:pPr>
      <w:widowControl/>
      <w:spacing w:before="100" w:beforeAutospacing="1" w:after="100" w:afterAutospacing="1"/>
      <w:jc w:val="left"/>
    </w:pPr>
    <w:rPr>
      <w:rFonts w:ascii="仿宋" w:eastAsia="仿宋" w:hAnsi="仿宋" w:cs="宋体"/>
      <w:kern w:val="0"/>
      <w:sz w:val="24"/>
      <w:szCs w:val="24"/>
    </w:rPr>
  </w:style>
  <w:style w:type="paragraph" w:customStyle="1" w:styleId="xl70">
    <w:name w:val="xl70"/>
    <w:basedOn w:val="a"/>
    <w:rsid w:val="001C0E10"/>
    <w:pPr>
      <w:widowControl/>
      <w:spacing w:before="100" w:beforeAutospacing="1" w:after="100" w:afterAutospacing="1"/>
      <w:jc w:val="left"/>
    </w:pPr>
    <w:rPr>
      <w:rFonts w:ascii="仿宋" w:eastAsia="仿宋" w:hAnsi="仿宋" w:cs="宋体"/>
      <w:kern w:val="0"/>
      <w:sz w:val="24"/>
      <w:szCs w:val="24"/>
    </w:rPr>
  </w:style>
  <w:style w:type="paragraph" w:customStyle="1" w:styleId="xl71">
    <w:name w:val="xl71"/>
    <w:basedOn w:val="a"/>
    <w:rsid w:val="001C0E10"/>
    <w:pPr>
      <w:widowControl/>
      <w:spacing w:before="100" w:beforeAutospacing="1" w:after="100" w:afterAutospacing="1"/>
      <w:jc w:val="left"/>
    </w:pPr>
    <w:rPr>
      <w:rFonts w:ascii="仿宋" w:eastAsia="仿宋" w:hAnsi="仿宋" w:cs="宋体"/>
      <w:kern w:val="0"/>
      <w:sz w:val="24"/>
      <w:szCs w:val="24"/>
    </w:rPr>
  </w:style>
  <w:style w:type="paragraph" w:customStyle="1" w:styleId="xl72">
    <w:name w:val="xl72"/>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18"/>
      <w:szCs w:val="18"/>
    </w:rPr>
  </w:style>
  <w:style w:type="paragraph" w:customStyle="1" w:styleId="xl73">
    <w:name w:val="xl73"/>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18"/>
      <w:szCs w:val="18"/>
    </w:rPr>
  </w:style>
  <w:style w:type="paragraph" w:customStyle="1" w:styleId="xl74">
    <w:name w:val="xl74"/>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仿宋" w:eastAsia="仿宋" w:hAnsi="仿宋" w:cs="宋体"/>
      <w:kern w:val="0"/>
      <w:sz w:val="18"/>
      <w:szCs w:val="18"/>
    </w:rPr>
  </w:style>
  <w:style w:type="paragraph" w:customStyle="1" w:styleId="xl75">
    <w:name w:val="xl75"/>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28"/>
      <w:szCs w:val="28"/>
    </w:rPr>
  </w:style>
  <w:style w:type="paragraph" w:customStyle="1" w:styleId="xl76">
    <w:name w:val="xl76"/>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28"/>
      <w:szCs w:val="28"/>
    </w:rPr>
  </w:style>
  <w:style w:type="paragraph" w:customStyle="1" w:styleId="xl77">
    <w:name w:val="xl77"/>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仿宋" w:eastAsia="仿宋" w:hAnsi="仿宋" w:cs="宋体"/>
      <w:kern w:val="0"/>
      <w:sz w:val="18"/>
      <w:szCs w:val="18"/>
    </w:rPr>
  </w:style>
  <w:style w:type="paragraph" w:customStyle="1" w:styleId="xl78">
    <w:name w:val="xl78"/>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仿宋" w:eastAsia="仿宋" w:hAnsi="仿宋" w:cs="宋体"/>
      <w:kern w:val="0"/>
      <w:sz w:val="18"/>
      <w:szCs w:val="18"/>
    </w:rPr>
  </w:style>
  <w:style w:type="table" w:styleId="af3">
    <w:name w:val="Grid Table Light"/>
    <w:basedOn w:val="a1"/>
    <w:uiPriority w:val="40"/>
    <w:rsid w:val="00760CAB"/>
    <w:rPr>
      <w:kern w:val="2"/>
      <w:sz w:val="21"/>
      <w:szCs w:val="22"/>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af4">
    <w:name w:val="正文正文"/>
    <w:basedOn w:val="a"/>
    <w:link w:val="af5"/>
    <w:autoRedefine/>
    <w:qFormat/>
    <w:rsid w:val="004D5513"/>
    <w:pPr>
      <w:jc w:val="left"/>
    </w:pPr>
    <w:rPr>
      <w:rFonts w:ascii="仿宋_GB2312" w:eastAsia="仿宋_GB2312" w:hAnsi="Times New Roman" w:cs="Times New Roman"/>
      <w:kern w:val="0"/>
      <w:szCs w:val="21"/>
    </w:rPr>
  </w:style>
  <w:style w:type="character" w:customStyle="1" w:styleId="af5">
    <w:name w:val="正文正文 字符"/>
    <w:basedOn w:val="a0"/>
    <w:link w:val="af4"/>
    <w:rsid w:val="004D5513"/>
    <w:rPr>
      <w:rFonts w:ascii="仿宋_GB2312" w:eastAsia="仿宋_GB2312" w:hAnsi="Times New Roman" w:cs="Times New Roman"/>
      <w:sz w:val="21"/>
      <w:szCs w:val="21"/>
    </w:rPr>
  </w:style>
  <w:style w:type="table" w:customStyle="1" w:styleId="11">
    <w:name w:val="网格型浅色1"/>
    <w:basedOn w:val="a1"/>
    <w:uiPriority w:val="40"/>
    <w:qFormat/>
    <w:rsid w:val="000D68CE"/>
    <w:rPr>
      <w:rFonts w:ascii="Times New Roman" w:eastAsia="宋体" w:hAnsi="Times New Roman" w:cs="Times New Roman"/>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9157350">
      <w:bodyDiv w:val="1"/>
      <w:marLeft w:val="0"/>
      <w:marRight w:val="0"/>
      <w:marTop w:val="0"/>
      <w:marBottom w:val="0"/>
      <w:divBdr>
        <w:top w:val="none" w:sz="0" w:space="0" w:color="auto"/>
        <w:left w:val="none" w:sz="0" w:space="0" w:color="auto"/>
        <w:bottom w:val="none" w:sz="0" w:space="0" w:color="auto"/>
        <w:right w:val="none" w:sz="0" w:space="0" w:color="auto"/>
      </w:divBdr>
    </w:div>
    <w:div w:id="695235250">
      <w:bodyDiv w:val="1"/>
      <w:marLeft w:val="0"/>
      <w:marRight w:val="0"/>
      <w:marTop w:val="0"/>
      <w:marBottom w:val="0"/>
      <w:divBdr>
        <w:top w:val="none" w:sz="0" w:space="0" w:color="auto"/>
        <w:left w:val="none" w:sz="0" w:space="0" w:color="auto"/>
        <w:bottom w:val="none" w:sz="0" w:space="0" w:color="auto"/>
        <w:right w:val="none" w:sz="0" w:space="0" w:color="auto"/>
      </w:divBdr>
    </w:div>
    <w:div w:id="1334987736">
      <w:bodyDiv w:val="1"/>
      <w:marLeft w:val="0"/>
      <w:marRight w:val="0"/>
      <w:marTop w:val="0"/>
      <w:marBottom w:val="0"/>
      <w:divBdr>
        <w:top w:val="none" w:sz="0" w:space="0" w:color="auto"/>
        <w:left w:val="none" w:sz="0" w:space="0" w:color="auto"/>
        <w:bottom w:val="none" w:sz="0" w:space="0" w:color="auto"/>
        <w:right w:val="none" w:sz="0" w:space="0" w:color="auto"/>
      </w:divBdr>
    </w:div>
    <w:div w:id="1458328114">
      <w:bodyDiv w:val="1"/>
      <w:marLeft w:val="0"/>
      <w:marRight w:val="0"/>
      <w:marTop w:val="0"/>
      <w:marBottom w:val="0"/>
      <w:divBdr>
        <w:top w:val="none" w:sz="0" w:space="0" w:color="auto"/>
        <w:left w:val="none" w:sz="0" w:space="0" w:color="auto"/>
        <w:bottom w:val="none" w:sz="0" w:space="0" w:color="auto"/>
        <w:right w:val="none" w:sz="0" w:space="0" w:color="auto"/>
      </w:divBdr>
    </w:div>
    <w:div w:id="1590504377">
      <w:bodyDiv w:val="1"/>
      <w:marLeft w:val="0"/>
      <w:marRight w:val="0"/>
      <w:marTop w:val="0"/>
      <w:marBottom w:val="0"/>
      <w:divBdr>
        <w:top w:val="none" w:sz="0" w:space="0" w:color="auto"/>
        <w:left w:val="none" w:sz="0" w:space="0" w:color="auto"/>
        <w:bottom w:val="none" w:sz="0" w:space="0" w:color="auto"/>
        <w:right w:val="none" w:sz="0" w:space="0" w:color="auto"/>
      </w:divBdr>
    </w:div>
    <w:div w:id="1773745558">
      <w:bodyDiv w:val="1"/>
      <w:marLeft w:val="0"/>
      <w:marRight w:val="0"/>
      <w:marTop w:val="0"/>
      <w:marBottom w:val="0"/>
      <w:divBdr>
        <w:top w:val="none" w:sz="0" w:space="0" w:color="auto"/>
        <w:left w:val="none" w:sz="0" w:space="0" w:color="auto"/>
        <w:bottom w:val="none" w:sz="0" w:space="0" w:color="auto"/>
        <w:right w:val="none" w:sz="0" w:space="0" w:color="auto"/>
      </w:divBdr>
    </w:div>
    <w:div w:id="184944164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image" Target="media/image10.png"/><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png"/><Relationship Id="rId2" Type="http://schemas.openxmlformats.org/officeDocument/2006/relationships/customXml" Target="../customXml/item2.xml"/><Relationship Id="rId16" Type="http://schemas.openxmlformats.org/officeDocument/2006/relationships/image" Target="media/image8.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image" Target="media/image7.png"/><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6.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BDBEE58-4964-4562-83DC-4383B92464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118</TotalTime>
  <Pages>5</Pages>
  <Words>281</Words>
  <Characters>1606</Characters>
  <Application>Microsoft Office Word</Application>
  <DocSecurity>0</DocSecurity>
  <Lines>13</Lines>
  <Paragraphs>3</Paragraphs>
  <ScaleCrop>false</ScaleCrop>
  <Company/>
  <LinksUpToDate>false</LinksUpToDate>
  <CharactersWithSpaces>1884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黄月琴</dc:creator>
  <cp:lastModifiedBy>梁嘉盈(AMC)</cp:lastModifiedBy>
  <cp:revision>58</cp:revision>
  <cp:lastPrinted>2025-02-11T09:23:00Z</cp:lastPrinted>
  <dcterms:created xsi:type="dcterms:W3CDTF">2024-12-04T06:39:00Z</dcterms:created>
  <dcterms:modified xsi:type="dcterms:W3CDTF">2025-07-11T06:33:00Z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742C725D436B4B439FC9D3F1A93B355E</vt:lpwstr>
  </property>
</Properties>
</file>