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837988" w14:textId="77777777" w:rsidR="007E32C8" w:rsidRPr="005E4B83" w:rsidRDefault="002210A8">
      <w:pPr>
        <w:jc w:val="center"/>
        <w:rPr>
          <w:rFonts w:ascii="华文中宋" w:eastAsia="华文中宋" w:hAnsi="华文中宋"/>
          <w:bCs/>
          <w:sz w:val="44"/>
          <w:szCs w:val="44"/>
        </w:rPr>
      </w:pPr>
      <w:r w:rsidRPr="005E4B83">
        <w:rPr>
          <w:rFonts w:ascii="华文中宋" w:eastAsia="华文中宋" w:hAnsi="华文中宋" w:hint="eastAsia"/>
          <w:bCs/>
          <w:sz w:val="44"/>
          <w:szCs w:val="44"/>
        </w:rPr>
        <w:t>标的物介绍</w:t>
      </w:r>
    </w:p>
    <w:p w14:paraId="4CDA034A" w14:textId="4C079A79" w:rsidR="007E32C8" w:rsidRPr="005E4B83" w:rsidRDefault="005E4B83">
      <w:pPr>
        <w:rPr>
          <w:rFonts w:ascii="黑体" w:eastAsia="黑体" w:hAnsi="黑体"/>
          <w:sz w:val="32"/>
          <w:szCs w:val="32"/>
        </w:rPr>
      </w:pPr>
      <w:r w:rsidRPr="005E4B83">
        <w:rPr>
          <w:rFonts w:ascii="黑体" w:eastAsia="黑体" w:hAnsi="黑体" w:hint="eastAsia"/>
          <w:sz w:val="32"/>
          <w:szCs w:val="32"/>
        </w:rPr>
        <w:t>一、基本情况</w:t>
      </w:r>
    </w:p>
    <w:p w14:paraId="083BA3EE" w14:textId="4ADC38A9" w:rsidR="00760CAB" w:rsidRPr="00FE70EB" w:rsidRDefault="00586F3D" w:rsidP="007D084C">
      <w:pPr>
        <w:spacing w:line="360" w:lineRule="auto"/>
        <w:ind w:firstLineChars="252" w:firstLine="708"/>
        <w:rPr>
          <w:rFonts w:ascii="仿宋" w:eastAsia="仿宋" w:hAnsi="仿宋"/>
          <w:sz w:val="28"/>
          <w:szCs w:val="24"/>
        </w:rPr>
      </w:pPr>
      <w:bookmarkStart w:id="0" w:name="_Hlk89712118"/>
      <w:r w:rsidRPr="00586F3D">
        <w:rPr>
          <w:rFonts w:ascii="仿宋" w:eastAsia="仿宋" w:hAnsi="仿宋" w:hint="eastAsia"/>
          <w:b/>
          <w:bCs/>
          <w:sz w:val="28"/>
          <w:szCs w:val="24"/>
          <w:u w:val="single"/>
        </w:rPr>
        <w:t>广州安燃能源有限公司单户债权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005958CD" w:rsidRPr="005958CD">
        <w:rPr>
          <w:rFonts w:ascii="仿宋" w:eastAsia="仿宋" w:hAnsi="仿宋"/>
          <w:sz w:val="28"/>
          <w:szCs w:val="24"/>
          <w:u w:val="single"/>
        </w:rPr>
        <w:t>2025</w:t>
      </w:r>
      <w:r w:rsidR="005958CD" w:rsidRPr="005958CD">
        <w:rPr>
          <w:rFonts w:ascii="仿宋" w:eastAsia="仿宋" w:hAnsi="仿宋"/>
          <w:sz w:val="28"/>
          <w:szCs w:val="24"/>
        </w:rPr>
        <w:t>年</w:t>
      </w:r>
      <w:r>
        <w:rPr>
          <w:rFonts w:ascii="仿宋" w:eastAsia="仿宋" w:hAnsi="仿宋"/>
          <w:sz w:val="28"/>
          <w:szCs w:val="24"/>
          <w:u w:val="single"/>
        </w:rPr>
        <w:t>2</w:t>
      </w:r>
      <w:r w:rsidR="005958CD" w:rsidRPr="005958CD">
        <w:rPr>
          <w:rFonts w:ascii="仿宋" w:eastAsia="仿宋" w:hAnsi="仿宋"/>
          <w:sz w:val="28"/>
          <w:szCs w:val="24"/>
        </w:rPr>
        <w:t>月</w:t>
      </w:r>
      <w:r>
        <w:rPr>
          <w:rFonts w:ascii="仿宋" w:eastAsia="仿宋" w:hAnsi="仿宋"/>
          <w:sz w:val="28"/>
          <w:szCs w:val="24"/>
          <w:u w:val="single"/>
        </w:rPr>
        <w:t>28</w:t>
      </w:r>
      <w:r w:rsidR="005958CD" w:rsidRPr="005958CD">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586F3D">
        <w:rPr>
          <w:rFonts w:ascii="仿宋" w:eastAsia="仿宋" w:hAnsi="仿宋"/>
          <w:sz w:val="28"/>
          <w:szCs w:val="24"/>
          <w:u w:val="single"/>
        </w:rPr>
        <w:t>9,845.49</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bookmarkEnd w:id="0"/>
      <w:r w:rsidR="00287A31" w:rsidRPr="00FE70EB">
        <w:rPr>
          <w:rFonts w:ascii="仿宋" w:eastAsia="仿宋" w:hAnsi="仿宋" w:hint="eastAsia"/>
          <w:sz w:val="28"/>
          <w:szCs w:val="24"/>
        </w:rPr>
        <w:t>具体情况如下：</w:t>
      </w:r>
    </w:p>
    <w:p w14:paraId="6344DB2B" w14:textId="444E4394" w:rsidR="00FE70EB" w:rsidRDefault="00FE70EB" w:rsidP="00FE70EB">
      <w:pPr>
        <w:spacing w:line="360" w:lineRule="auto"/>
        <w:jc w:val="right"/>
        <w:rPr>
          <w:rFonts w:ascii="仿宋" w:eastAsia="仿宋" w:hAnsi="仿宋"/>
          <w:sz w:val="28"/>
          <w:szCs w:val="24"/>
        </w:rPr>
      </w:pPr>
      <w:r w:rsidRPr="00FE70EB">
        <w:rPr>
          <w:rFonts w:ascii="仿宋" w:eastAsia="仿宋" w:hAnsi="仿宋" w:hint="eastAsia"/>
          <w:sz w:val="28"/>
          <w:szCs w:val="24"/>
        </w:rPr>
        <w:t>单位：人民币/万元</w:t>
      </w:r>
    </w:p>
    <w:tbl>
      <w:tblPr>
        <w:tblW w:w="529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413"/>
        <w:gridCol w:w="994"/>
        <w:gridCol w:w="993"/>
        <w:gridCol w:w="1134"/>
        <w:gridCol w:w="2129"/>
        <w:gridCol w:w="993"/>
        <w:gridCol w:w="1134"/>
      </w:tblGrid>
      <w:tr w:rsidR="00586F3D" w:rsidRPr="001D2B69" w14:paraId="38C46088" w14:textId="77777777" w:rsidTr="00FD6DD2">
        <w:trPr>
          <w:trHeight w:val="614"/>
          <w:tblHeader/>
          <w:jc w:val="center"/>
        </w:trPr>
        <w:tc>
          <w:tcPr>
            <w:tcW w:w="803" w:type="pct"/>
            <w:shd w:val="clear" w:color="auto" w:fill="FFFFFF"/>
            <w:vAlign w:val="center"/>
          </w:tcPr>
          <w:p w14:paraId="3E3B2108" w14:textId="77777777" w:rsidR="00586F3D" w:rsidRPr="001D2B69" w:rsidRDefault="00586F3D" w:rsidP="00FD6DD2">
            <w:pPr>
              <w:jc w:val="center"/>
              <w:rPr>
                <w:rFonts w:ascii="Times New Roman" w:eastAsia="仿宋_GB2312" w:hAnsi="Times New Roman" w:cs="Times New Roman"/>
                <w:b/>
                <w:szCs w:val="21"/>
              </w:rPr>
            </w:pPr>
            <w:bookmarkStart w:id="1" w:name="_Hlk193115983"/>
            <w:r w:rsidRPr="001D2B69">
              <w:rPr>
                <w:rFonts w:ascii="Times New Roman" w:eastAsia="仿宋_GB2312" w:hAnsi="Times New Roman" w:cs="Times New Roman"/>
                <w:b/>
                <w:szCs w:val="21"/>
              </w:rPr>
              <w:t>借款人名称</w:t>
            </w:r>
          </w:p>
        </w:tc>
        <w:tc>
          <w:tcPr>
            <w:tcW w:w="565" w:type="pct"/>
            <w:shd w:val="clear" w:color="auto" w:fill="FFFFFF"/>
            <w:vAlign w:val="center"/>
          </w:tcPr>
          <w:p w14:paraId="7D6F125C" w14:textId="77777777" w:rsidR="00586F3D" w:rsidRPr="001D2B69" w:rsidRDefault="00586F3D" w:rsidP="00FD6DD2">
            <w:pPr>
              <w:jc w:val="center"/>
              <w:rPr>
                <w:rFonts w:ascii="Times New Roman" w:eastAsia="仿宋_GB2312" w:hAnsi="Times New Roman" w:cs="Times New Roman"/>
                <w:b/>
                <w:szCs w:val="21"/>
              </w:rPr>
            </w:pPr>
            <w:r w:rsidRPr="001D2B69">
              <w:rPr>
                <w:rFonts w:ascii="Times New Roman" w:eastAsia="仿宋_GB2312" w:hAnsi="Times New Roman" w:cs="Times New Roman"/>
                <w:b/>
                <w:szCs w:val="21"/>
              </w:rPr>
              <w:t>本金</w:t>
            </w:r>
          </w:p>
        </w:tc>
        <w:tc>
          <w:tcPr>
            <w:tcW w:w="565" w:type="pct"/>
            <w:shd w:val="clear" w:color="auto" w:fill="FFFFFF"/>
            <w:vAlign w:val="center"/>
          </w:tcPr>
          <w:p w14:paraId="29204730" w14:textId="77777777" w:rsidR="00586F3D" w:rsidRPr="001D2B69" w:rsidRDefault="00586F3D" w:rsidP="00FD6DD2">
            <w:pPr>
              <w:jc w:val="center"/>
              <w:rPr>
                <w:rFonts w:ascii="Times New Roman" w:eastAsia="仿宋_GB2312" w:hAnsi="Times New Roman" w:cs="Times New Roman"/>
                <w:b/>
                <w:szCs w:val="21"/>
              </w:rPr>
            </w:pPr>
            <w:r w:rsidRPr="001D2B69">
              <w:rPr>
                <w:rFonts w:ascii="Times New Roman" w:eastAsia="仿宋_GB2312" w:hAnsi="Times New Roman" w:cs="Times New Roman"/>
                <w:b/>
                <w:szCs w:val="21"/>
              </w:rPr>
              <w:t>利息</w:t>
            </w:r>
          </w:p>
        </w:tc>
        <w:tc>
          <w:tcPr>
            <w:tcW w:w="645" w:type="pct"/>
            <w:shd w:val="clear" w:color="auto" w:fill="FFFFFF"/>
            <w:vAlign w:val="center"/>
          </w:tcPr>
          <w:p w14:paraId="5657C857" w14:textId="77777777" w:rsidR="00586F3D" w:rsidRPr="001D2B69" w:rsidRDefault="00586F3D" w:rsidP="00FD6DD2">
            <w:pPr>
              <w:jc w:val="center"/>
              <w:rPr>
                <w:rFonts w:ascii="Times New Roman" w:eastAsia="仿宋_GB2312" w:hAnsi="Times New Roman" w:cs="Times New Roman"/>
                <w:b/>
                <w:szCs w:val="21"/>
              </w:rPr>
            </w:pPr>
            <w:r w:rsidRPr="001D2B69">
              <w:rPr>
                <w:rFonts w:ascii="Times New Roman" w:eastAsia="仿宋_GB2312" w:hAnsi="Times New Roman" w:cs="Times New Roman"/>
                <w:b/>
                <w:szCs w:val="21"/>
              </w:rPr>
              <w:t>债权金额</w:t>
            </w:r>
          </w:p>
        </w:tc>
        <w:tc>
          <w:tcPr>
            <w:tcW w:w="1211" w:type="pct"/>
            <w:shd w:val="clear" w:color="auto" w:fill="FFFFFF"/>
            <w:vAlign w:val="center"/>
          </w:tcPr>
          <w:p w14:paraId="00AD8B86" w14:textId="77777777" w:rsidR="00586F3D" w:rsidRPr="001D2B69" w:rsidRDefault="00586F3D" w:rsidP="00FD6DD2">
            <w:pPr>
              <w:jc w:val="center"/>
              <w:rPr>
                <w:rFonts w:ascii="Times New Roman" w:eastAsia="仿宋_GB2312" w:hAnsi="Times New Roman" w:cs="Times New Roman"/>
                <w:b/>
                <w:szCs w:val="21"/>
              </w:rPr>
            </w:pPr>
            <w:r w:rsidRPr="001D2B69">
              <w:rPr>
                <w:rFonts w:ascii="Times New Roman" w:eastAsia="仿宋_GB2312" w:hAnsi="Times New Roman" w:cs="Times New Roman"/>
                <w:b/>
                <w:szCs w:val="21"/>
              </w:rPr>
              <w:t>抵质押物情况</w:t>
            </w:r>
          </w:p>
        </w:tc>
        <w:tc>
          <w:tcPr>
            <w:tcW w:w="565" w:type="pct"/>
            <w:shd w:val="clear" w:color="auto" w:fill="FFFFFF"/>
            <w:vAlign w:val="center"/>
          </w:tcPr>
          <w:p w14:paraId="1CCE45F6" w14:textId="77777777" w:rsidR="00586F3D" w:rsidRPr="001D2B69" w:rsidRDefault="00586F3D" w:rsidP="00FD6DD2">
            <w:pPr>
              <w:jc w:val="center"/>
              <w:rPr>
                <w:rFonts w:ascii="Times New Roman" w:eastAsia="仿宋_GB2312" w:hAnsi="Times New Roman" w:cs="Times New Roman"/>
                <w:b/>
                <w:szCs w:val="21"/>
              </w:rPr>
            </w:pPr>
            <w:r w:rsidRPr="001D2B69">
              <w:rPr>
                <w:rFonts w:ascii="Times New Roman" w:eastAsia="仿宋_GB2312" w:hAnsi="Times New Roman" w:cs="Times New Roman"/>
                <w:b/>
                <w:szCs w:val="21"/>
              </w:rPr>
              <w:t>保证人</w:t>
            </w:r>
          </w:p>
        </w:tc>
        <w:tc>
          <w:tcPr>
            <w:tcW w:w="645" w:type="pct"/>
            <w:shd w:val="clear" w:color="auto" w:fill="FFFFFF"/>
            <w:vAlign w:val="center"/>
          </w:tcPr>
          <w:p w14:paraId="305E9D46" w14:textId="77777777" w:rsidR="00586F3D" w:rsidRPr="001D2B69" w:rsidRDefault="00586F3D" w:rsidP="00FD6DD2">
            <w:pPr>
              <w:jc w:val="center"/>
              <w:rPr>
                <w:rFonts w:ascii="Times New Roman" w:eastAsia="仿宋_GB2312" w:hAnsi="Times New Roman" w:cs="Times New Roman"/>
                <w:b/>
                <w:szCs w:val="21"/>
              </w:rPr>
            </w:pPr>
            <w:r w:rsidRPr="001D2B69">
              <w:rPr>
                <w:rFonts w:ascii="Times New Roman" w:eastAsia="仿宋_GB2312" w:hAnsi="Times New Roman" w:cs="Times New Roman"/>
                <w:b/>
                <w:szCs w:val="21"/>
              </w:rPr>
              <w:t>诉讼情况</w:t>
            </w:r>
          </w:p>
        </w:tc>
      </w:tr>
      <w:tr w:rsidR="00586F3D" w:rsidRPr="001D2B69" w14:paraId="2BC3B5ED" w14:textId="77777777" w:rsidTr="00FD6DD2">
        <w:trPr>
          <w:trHeight w:val="454"/>
          <w:jc w:val="center"/>
        </w:trPr>
        <w:tc>
          <w:tcPr>
            <w:tcW w:w="803" w:type="pct"/>
            <w:shd w:val="clear" w:color="auto" w:fill="FFFFFF"/>
            <w:vAlign w:val="center"/>
          </w:tcPr>
          <w:p w14:paraId="60B81849"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hint="eastAsia"/>
                <w:szCs w:val="21"/>
              </w:rPr>
              <w:t>广州安燃能源有限公司</w:t>
            </w:r>
          </w:p>
        </w:tc>
        <w:tc>
          <w:tcPr>
            <w:tcW w:w="565" w:type="pct"/>
            <w:shd w:val="clear" w:color="auto" w:fill="FFFFFF"/>
            <w:vAlign w:val="center"/>
          </w:tcPr>
          <w:p w14:paraId="118886A2"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szCs w:val="21"/>
              </w:rPr>
              <w:t>9,845.49</w:t>
            </w:r>
          </w:p>
        </w:tc>
        <w:tc>
          <w:tcPr>
            <w:tcW w:w="565" w:type="pct"/>
            <w:shd w:val="clear" w:color="auto" w:fill="FFFFFF"/>
            <w:vAlign w:val="center"/>
          </w:tcPr>
          <w:p w14:paraId="3DA1ADB9"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szCs w:val="21"/>
              </w:rPr>
              <w:t>9,742.17</w:t>
            </w:r>
          </w:p>
        </w:tc>
        <w:tc>
          <w:tcPr>
            <w:tcW w:w="645" w:type="pct"/>
            <w:shd w:val="clear" w:color="auto" w:fill="FFFFFF"/>
            <w:vAlign w:val="center"/>
          </w:tcPr>
          <w:p w14:paraId="7E9266DF"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szCs w:val="21"/>
              </w:rPr>
              <w:t>19,587.66</w:t>
            </w:r>
          </w:p>
        </w:tc>
        <w:tc>
          <w:tcPr>
            <w:tcW w:w="1211" w:type="pct"/>
            <w:shd w:val="clear" w:color="auto" w:fill="FFFFFF"/>
            <w:vAlign w:val="center"/>
          </w:tcPr>
          <w:p w14:paraId="518182F4"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hint="eastAsia"/>
                <w:szCs w:val="21"/>
              </w:rPr>
              <w:t>湛江怡和置业有限公司名下位于</w:t>
            </w:r>
            <w:bookmarkStart w:id="2" w:name="OLE_LINK3"/>
            <w:bookmarkStart w:id="3" w:name="OLE_LINK4"/>
            <w:r w:rsidRPr="001D2B69">
              <w:rPr>
                <w:rFonts w:ascii="Times New Roman" w:eastAsia="仿宋_GB2312" w:hAnsi="Times New Roman" w:cs="Times New Roman" w:hint="eastAsia"/>
                <w:szCs w:val="21"/>
              </w:rPr>
              <w:t>湛江市霞山区人民大道南</w:t>
            </w:r>
            <w:r w:rsidRPr="001D2B69">
              <w:rPr>
                <w:rFonts w:ascii="Times New Roman" w:eastAsia="仿宋_GB2312" w:hAnsi="Times New Roman" w:cs="Times New Roman"/>
                <w:szCs w:val="21"/>
              </w:rPr>
              <w:t>28</w:t>
            </w:r>
            <w:r w:rsidRPr="001D2B69">
              <w:rPr>
                <w:rFonts w:ascii="Times New Roman" w:eastAsia="仿宋_GB2312" w:hAnsi="Times New Roman" w:cs="Times New Roman"/>
                <w:szCs w:val="21"/>
              </w:rPr>
              <w:t>号怡福大厦</w:t>
            </w:r>
            <w:bookmarkEnd w:id="2"/>
            <w:bookmarkEnd w:id="3"/>
            <w:r w:rsidRPr="001D2B69">
              <w:rPr>
                <w:rFonts w:ascii="Times New Roman" w:eastAsia="仿宋_GB2312" w:hAnsi="Times New Roman" w:cs="Times New Roman"/>
                <w:szCs w:val="21"/>
              </w:rPr>
              <w:t>一层</w:t>
            </w:r>
            <w:r w:rsidRPr="001D2B69">
              <w:rPr>
                <w:rFonts w:ascii="Times New Roman" w:eastAsia="仿宋_GB2312" w:hAnsi="Times New Roman" w:cs="Times New Roman"/>
                <w:szCs w:val="21"/>
              </w:rPr>
              <w:t>07</w:t>
            </w:r>
            <w:r w:rsidRPr="001D2B69">
              <w:rPr>
                <w:rFonts w:ascii="Times New Roman" w:eastAsia="仿宋_GB2312" w:hAnsi="Times New Roman" w:cs="Times New Roman"/>
                <w:szCs w:val="21"/>
              </w:rPr>
              <w:t>、</w:t>
            </w:r>
            <w:r w:rsidRPr="001D2B69">
              <w:rPr>
                <w:rFonts w:ascii="Times New Roman" w:eastAsia="仿宋_GB2312" w:hAnsi="Times New Roman" w:cs="Times New Roman"/>
                <w:szCs w:val="21"/>
              </w:rPr>
              <w:t>18</w:t>
            </w:r>
            <w:r w:rsidRPr="001D2B69">
              <w:rPr>
                <w:rFonts w:ascii="Times New Roman" w:eastAsia="仿宋_GB2312" w:hAnsi="Times New Roman" w:cs="Times New Roman"/>
                <w:szCs w:val="21"/>
              </w:rPr>
              <w:t>、</w:t>
            </w:r>
            <w:r w:rsidRPr="001D2B69">
              <w:rPr>
                <w:rFonts w:ascii="Times New Roman" w:eastAsia="仿宋_GB2312" w:hAnsi="Times New Roman" w:cs="Times New Roman"/>
                <w:szCs w:val="21"/>
              </w:rPr>
              <w:t xml:space="preserve">27 </w:t>
            </w:r>
            <w:r w:rsidRPr="001D2B69">
              <w:rPr>
                <w:rFonts w:ascii="Times New Roman" w:eastAsia="仿宋_GB2312" w:hAnsi="Times New Roman" w:cs="Times New Roman"/>
                <w:szCs w:val="21"/>
              </w:rPr>
              <w:t>号商铺，二层</w:t>
            </w:r>
            <w:r w:rsidRPr="001D2B69">
              <w:rPr>
                <w:rFonts w:ascii="Times New Roman" w:eastAsia="仿宋_GB2312" w:hAnsi="Times New Roman" w:cs="Times New Roman"/>
                <w:szCs w:val="21"/>
              </w:rPr>
              <w:t>07</w:t>
            </w:r>
            <w:r w:rsidRPr="001D2B69">
              <w:rPr>
                <w:rFonts w:ascii="Times New Roman" w:eastAsia="仿宋_GB2312" w:hAnsi="Times New Roman" w:cs="Times New Roman"/>
                <w:szCs w:val="21"/>
              </w:rPr>
              <w:t>号商铺，三层</w:t>
            </w:r>
            <w:r w:rsidRPr="001D2B69">
              <w:rPr>
                <w:rFonts w:ascii="Times New Roman" w:eastAsia="仿宋_GB2312" w:hAnsi="Times New Roman" w:cs="Times New Roman"/>
                <w:szCs w:val="21"/>
              </w:rPr>
              <w:t>01</w:t>
            </w:r>
            <w:r w:rsidRPr="001D2B69">
              <w:rPr>
                <w:rFonts w:ascii="Times New Roman" w:eastAsia="仿宋_GB2312" w:hAnsi="Times New Roman" w:cs="Times New Roman"/>
                <w:szCs w:val="21"/>
              </w:rPr>
              <w:t>、</w:t>
            </w:r>
            <w:r w:rsidRPr="001D2B69">
              <w:rPr>
                <w:rFonts w:ascii="Times New Roman" w:eastAsia="仿宋_GB2312" w:hAnsi="Times New Roman" w:cs="Times New Roman"/>
                <w:szCs w:val="21"/>
              </w:rPr>
              <w:t>02</w:t>
            </w:r>
            <w:r w:rsidRPr="001D2B69">
              <w:rPr>
                <w:rFonts w:ascii="Times New Roman" w:eastAsia="仿宋_GB2312" w:hAnsi="Times New Roman" w:cs="Times New Roman"/>
                <w:szCs w:val="21"/>
              </w:rPr>
              <w:t>、</w:t>
            </w:r>
            <w:r w:rsidRPr="001D2B69">
              <w:rPr>
                <w:rFonts w:ascii="Times New Roman" w:eastAsia="仿宋_GB2312" w:hAnsi="Times New Roman" w:cs="Times New Roman"/>
                <w:szCs w:val="21"/>
              </w:rPr>
              <w:t>10</w:t>
            </w:r>
            <w:r w:rsidRPr="001D2B69">
              <w:rPr>
                <w:rFonts w:ascii="Times New Roman" w:eastAsia="仿宋_GB2312" w:hAnsi="Times New Roman" w:cs="Times New Roman"/>
                <w:szCs w:val="21"/>
              </w:rPr>
              <w:t>、</w:t>
            </w:r>
            <w:r w:rsidRPr="001D2B69">
              <w:rPr>
                <w:rFonts w:ascii="Times New Roman" w:eastAsia="仿宋_GB2312" w:hAnsi="Times New Roman" w:cs="Times New Roman"/>
                <w:szCs w:val="21"/>
              </w:rPr>
              <w:t>11</w:t>
            </w:r>
            <w:r w:rsidRPr="001D2B69">
              <w:rPr>
                <w:rFonts w:ascii="Times New Roman" w:eastAsia="仿宋_GB2312" w:hAnsi="Times New Roman" w:cs="Times New Roman"/>
                <w:szCs w:val="21"/>
              </w:rPr>
              <w:t>号商铺</w:t>
            </w:r>
          </w:p>
        </w:tc>
        <w:tc>
          <w:tcPr>
            <w:tcW w:w="565" w:type="pct"/>
            <w:shd w:val="clear" w:color="auto" w:fill="FFFFFF"/>
            <w:vAlign w:val="center"/>
          </w:tcPr>
          <w:p w14:paraId="7089B3EA"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hint="eastAsia"/>
                <w:szCs w:val="21"/>
              </w:rPr>
              <w:t>陈春雷</w:t>
            </w:r>
          </w:p>
        </w:tc>
        <w:tc>
          <w:tcPr>
            <w:tcW w:w="645" w:type="pct"/>
            <w:shd w:val="clear" w:color="auto" w:fill="FFFFFF"/>
            <w:vAlign w:val="center"/>
          </w:tcPr>
          <w:p w14:paraId="6DC7F9B6" w14:textId="77777777" w:rsidR="00586F3D" w:rsidRPr="001D2B69" w:rsidRDefault="00586F3D" w:rsidP="00FD6DD2">
            <w:pPr>
              <w:jc w:val="center"/>
              <w:rPr>
                <w:rFonts w:ascii="Times New Roman" w:eastAsia="仿宋_GB2312" w:hAnsi="Times New Roman" w:cs="Times New Roman"/>
                <w:szCs w:val="21"/>
              </w:rPr>
            </w:pPr>
            <w:r w:rsidRPr="001D2B69">
              <w:rPr>
                <w:rFonts w:ascii="Times New Roman" w:eastAsia="仿宋_GB2312" w:hAnsi="Times New Roman" w:cs="Times New Roman" w:hint="eastAsia"/>
                <w:szCs w:val="21"/>
              </w:rPr>
              <w:t>终本执行</w:t>
            </w:r>
          </w:p>
        </w:tc>
      </w:tr>
      <w:bookmarkEnd w:id="1"/>
    </w:tbl>
    <w:p w14:paraId="09835338" w14:textId="345218D8" w:rsidR="00725310" w:rsidRDefault="00725310" w:rsidP="00725310">
      <w:pPr>
        <w:spacing w:line="360" w:lineRule="auto"/>
        <w:jc w:val="left"/>
        <w:rPr>
          <w:rFonts w:ascii="仿宋" w:eastAsia="仿宋" w:hAnsi="仿宋"/>
          <w:sz w:val="28"/>
          <w:szCs w:val="24"/>
        </w:rPr>
      </w:pPr>
    </w:p>
    <w:p w14:paraId="2F815000" w14:textId="6CBA9E06" w:rsidR="00EB1BCD" w:rsidRDefault="00EB1BCD" w:rsidP="00EB1BCD">
      <w:pPr>
        <w:pStyle w:val="ab"/>
        <w:widowControl/>
        <w:spacing w:line="360" w:lineRule="atLeast"/>
        <w:ind w:firstLine="703"/>
        <w:rPr>
          <w:rFonts w:ascii="仿宋_GB2312" w:eastAsia="仿宋_GB2312" w:hAnsi="仿宋" w:cs="仿宋"/>
          <w:sz w:val="28"/>
          <w:szCs w:val="28"/>
        </w:rPr>
      </w:pPr>
      <w:r>
        <w:rPr>
          <w:rFonts w:ascii="仿宋_GB2312" w:eastAsia="仿宋_GB2312" w:hAnsi="仿宋" w:cs="仿宋" w:hint="eastAsia"/>
          <w:b/>
          <w:bCs/>
          <w:color w:val="000000"/>
          <w:sz w:val="28"/>
          <w:szCs w:val="28"/>
        </w:rPr>
        <w:t>注：</w:t>
      </w:r>
      <w:r>
        <w:rPr>
          <w:rFonts w:ascii="仿宋_GB2312" w:eastAsia="仿宋_GB2312" w:hAnsi="仿宋" w:cs="仿宋" w:hint="eastAsia"/>
          <w:color w:val="000000"/>
          <w:sz w:val="28"/>
          <w:szCs w:val="28"/>
        </w:rPr>
        <w:t>1.本清单仅列示截至【</w:t>
      </w:r>
      <w:r w:rsidR="00D21102">
        <w:rPr>
          <w:rFonts w:ascii="仿宋_GB2312" w:eastAsia="仿宋_GB2312" w:hAnsi="仿宋" w:cs="仿宋" w:hint="eastAsia"/>
          <w:color w:val="000000"/>
          <w:sz w:val="28"/>
          <w:szCs w:val="28"/>
        </w:rPr>
        <w:t>2</w:t>
      </w:r>
      <w:r w:rsidR="00D21102">
        <w:rPr>
          <w:rFonts w:ascii="仿宋_GB2312" w:eastAsia="仿宋_GB2312" w:hAnsi="仿宋" w:cs="仿宋"/>
          <w:color w:val="000000"/>
          <w:sz w:val="28"/>
          <w:szCs w:val="28"/>
        </w:rPr>
        <w:t>025</w:t>
      </w:r>
      <w:r>
        <w:rPr>
          <w:rFonts w:ascii="仿宋_GB2312" w:eastAsia="仿宋_GB2312" w:hAnsi="仿宋" w:cs="仿宋" w:hint="eastAsia"/>
          <w:color w:val="000000"/>
          <w:sz w:val="28"/>
          <w:szCs w:val="28"/>
        </w:rPr>
        <w:t>】年【</w:t>
      </w:r>
      <w:r w:rsidR="00586F3D">
        <w:rPr>
          <w:rFonts w:ascii="仿宋_GB2312" w:eastAsia="仿宋_GB2312" w:hAnsi="仿宋" w:cs="仿宋"/>
          <w:color w:val="000000"/>
          <w:sz w:val="28"/>
          <w:szCs w:val="28"/>
        </w:rPr>
        <w:t>2</w:t>
      </w:r>
      <w:r>
        <w:rPr>
          <w:rFonts w:ascii="仿宋_GB2312" w:eastAsia="仿宋_GB2312" w:hAnsi="仿宋" w:cs="仿宋" w:hint="eastAsia"/>
          <w:color w:val="000000"/>
          <w:sz w:val="28"/>
          <w:szCs w:val="28"/>
        </w:rPr>
        <w:t>】月【</w:t>
      </w:r>
      <w:r w:rsidR="00586F3D">
        <w:rPr>
          <w:rFonts w:ascii="仿宋_GB2312" w:eastAsia="仿宋_GB2312" w:hAnsi="仿宋" w:cs="仿宋"/>
          <w:color w:val="000000"/>
          <w:sz w:val="28"/>
          <w:szCs w:val="28"/>
        </w:rPr>
        <w:t>28</w:t>
      </w:r>
      <w:r>
        <w:rPr>
          <w:rFonts w:ascii="仿宋_GB2312" w:eastAsia="仿宋_GB2312" w:hAnsi="仿宋" w:cs="仿宋" w:hint="eastAsia"/>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14:textId="77777777" w:rsidR="00EB1BCD" w:rsidRDefault="00EB1BCD" w:rsidP="00EB1BCD">
      <w:pPr>
        <w:pStyle w:val="ab"/>
        <w:widowControl/>
        <w:spacing w:line="360" w:lineRule="atLeast"/>
        <w:ind w:firstLineChars="200" w:firstLine="560"/>
        <w:rPr>
          <w:rFonts w:ascii="仿宋_GB2312" w:eastAsia="仿宋_GB2312" w:hAnsi="仿宋" w:cs="仿宋"/>
          <w:color w:val="000000"/>
          <w:sz w:val="28"/>
          <w:szCs w:val="28"/>
        </w:rPr>
      </w:pPr>
      <w:r>
        <w:rPr>
          <w:rFonts w:ascii="仿宋_GB2312" w:eastAsia="仿宋_GB2312" w:hAnsi="仿宋" w:cs="仿宋" w:hint="eastAsia"/>
          <w:color w:val="000000"/>
          <w:sz w:val="28"/>
          <w:szCs w:val="28"/>
        </w:rPr>
        <w:t>2.若债务人、担保人因各种原因更名、改制、歇业、吊销营业执照或丧失民事主体资格的，请相关承债主体或主管部门代为履行义务或履行清算责任；</w:t>
      </w:r>
    </w:p>
    <w:p w14:paraId="49136C65" w14:textId="7E9D3E69" w:rsidR="00EB1BCD" w:rsidRDefault="00EB1BCD" w:rsidP="00EB1BCD">
      <w:pPr>
        <w:pStyle w:val="ab"/>
        <w:widowControl/>
        <w:spacing w:line="360" w:lineRule="atLeast"/>
        <w:rPr>
          <w:rFonts w:ascii="仿宋_GB2312" w:eastAsia="仿宋_GB2312" w:hAnsi="仿宋" w:cs="仿宋"/>
          <w:color w:val="000000"/>
          <w:sz w:val="28"/>
          <w:szCs w:val="28"/>
        </w:rPr>
      </w:pPr>
      <w:r>
        <w:rPr>
          <w:rFonts w:ascii="仿宋_GB2312" w:eastAsia="仿宋_GB2312" w:hAnsi="仿宋" w:cs="仿宋" w:hint="eastAsia"/>
          <w:color w:val="000000"/>
          <w:sz w:val="28"/>
          <w:szCs w:val="28"/>
        </w:rPr>
        <w:t>3.</w:t>
      </w:r>
      <w:r w:rsidR="00A44DA2">
        <w:rPr>
          <w:rFonts w:ascii="仿宋_GB2312" w:eastAsia="仿宋_GB2312" w:hAnsi="仿宋" w:cs="仿宋" w:hint="eastAsia"/>
          <w:color w:val="000000"/>
          <w:sz w:val="28"/>
          <w:szCs w:val="28"/>
        </w:rPr>
        <w:t>以上</w:t>
      </w:r>
      <w:r>
        <w:rPr>
          <w:rFonts w:ascii="仿宋_GB2312" w:eastAsia="仿宋_GB2312" w:hAnsi="仿宋" w:cs="仿宋" w:hint="eastAsia"/>
          <w:color w:val="000000"/>
          <w:sz w:val="28"/>
          <w:szCs w:val="28"/>
        </w:rPr>
        <w:t>内容如有错漏，以债务人、担保人等原已签署的交易合同</w:t>
      </w:r>
      <w:r>
        <w:rPr>
          <w:rFonts w:ascii="仿宋" w:hAnsi="仿宋" w:cs="仿宋" w:hint="eastAsia"/>
          <w:sz w:val="28"/>
          <w:szCs w:val="28"/>
          <w:shd w:val="clear" w:color="auto" w:fill="FFFFFF"/>
          <w:lang w:bidi="ar"/>
        </w:rPr>
        <w:t>及/或生效法律文书等相关法律文件</w:t>
      </w:r>
      <w:r>
        <w:rPr>
          <w:rFonts w:ascii="仿宋_GB2312" w:eastAsia="仿宋_GB2312" w:hAnsi="仿宋" w:cs="仿宋" w:hint="eastAsia"/>
          <w:color w:val="000000"/>
          <w:sz w:val="28"/>
          <w:szCs w:val="28"/>
        </w:rPr>
        <w:t>为准；</w:t>
      </w:r>
    </w:p>
    <w:p w14:paraId="062AF80D" w14:textId="4E4D2B0A" w:rsidR="00987C1B" w:rsidRDefault="00EB1BCD" w:rsidP="00586F3D">
      <w:pPr>
        <w:pStyle w:val="ab"/>
        <w:widowControl/>
        <w:spacing w:line="360" w:lineRule="atLeast"/>
        <w:rPr>
          <w:rFonts w:ascii="仿宋_GB2312" w:eastAsia="仿宋_GB2312" w:hAnsi="仿宋" w:cs="仿宋"/>
          <w:color w:val="2B2B2B"/>
          <w:sz w:val="28"/>
          <w:szCs w:val="28"/>
          <w:shd w:val="clear" w:color="auto" w:fill="FFFFFF"/>
        </w:rPr>
      </w:pPr>
      <w:r w:rsidRPr="00EB1BCD">
        <w:rPr>
          <w:rFonts w:ascii="仿宋_GB2312" w:eastAsia="仿宋_GB2312" w:hAnsi="仿宋" w:cs="仿宋" w:hint="eastAsia"/>
          <w:color w:val="000000"/>
          <w:sz w:val="28"/>
          <w:szCs w:val="28"/>
        </w:rPr>
        <w:t>4</w:t>
      </w:r>
      <w:r w:rsidR="00D70205">
        <w:rPr>
          <w:rFonts w:ascii="仿宋_GB2312" w:eastAsia="仿宋_GB2312" w:hAnsi="仿宋" w:cs="仿宋" w:hint="eastAsia"/>
          <w:color w:val="000000"/>
          <w:sz w:val="28"/>
          <w:szCs w:val="28"/>
        </w:rPr>
        <w:t>.</w:t>
      </w:r>
      <w:r>
        <w:rPr>
          <w:rFonts w:ascii="仿宋_GB2312" w:eastAsia="仿宋_GB2312" w:hAnsi="仿宋" w:cs="仿宋" w:hint="eastAsia"/>
          <w:color w:val="2B2B2B"/>
          <w:sz w:val="28"/>
          <w:szCs w:val="28"/>
          <w:shd w:val="clear" w:color="auto" w:fill="FFFFFF"/>
        </w:rPr>
        <w:t>资产</w:t>
      </w:r>
      <w:r w:rsidR="0050728C">
        <w:rPr>
          <w:rFonts w:ascii="仿宋_GB2312" w:eastAsia="仿宋_GB2312" w:hAnsi="仿宋" w:cs="仿宋" w:hint="eastAsia"/>
          <w:color w:val="2B2B2B"/>
          <w:sz w:val="28"/>
          <w:szCs w:val="28"/>
          <w:shd w:val="clear" w:color="auto" w:fill="FFFFFF"/>
        </w:rPr>
        <w:t>介绍</w:t>
      </w:r>
      <w:r>
        <w:rPr>
          <w:rFonts w:ascii="仿宋_GB2312" w:eastAsia="仿宋_GB2312" w:hAnsi="仿宋" w:cs="仿宋" w:hint="eastAsia"/>
          <w:color w:val="2B2B2B"/>
          <w:sz w:val="28"/>
          <w:szCs w:val="28"/>
          <w:shd w:val="clear" w:color="auto" w:fill="FFFFFF"/>
        </w:rPr>
        <w:t>仅供参考,我司不对其承担任何法律责任。</w:t>
      </w:r>
      <w:r w:rsidR="00987C1B">
        <w:rPr>
          <w:rFonts w:ascii="仿宋_GB2312" w:eastAsia="仿宋_GB2312" w:hAnsi="仿宋" w:cs="仿宋"/>
          <w:color w:val="2B2B2B"/>
          <w:sz w:val="28"/>
          <w:szCs w:val="28"/>
          <w:shd w:val="clear" w:color="auto" w:fill="FFFFFF"/>
        </w:rPr>
        <w:br w:type="page"/>
      </w:r>
    </w:p>
    <w:p w14:paraId="397AB129" w14:textId="77777777" w:rsidR="00987C1B" w:rsidRDefault="00987C1B" w:rsidP="00987C1B">
      <w:pPr>
        <w:pStyle w:val="ab"/>
        <w:widowControl/>
        <w:spacing w:line="360" w:lineRule="atLeast"/>
        <w:ind w:firstLine="703"/>
        <w:rPr>
          <w:rFonts w:ascii="仿宋_GB2312" w:eastAsia="仿宋_GB2312" w:hAnsi="仿宋" w:cs="仿宋"/>
          <w:b/>
          <w:bCs/>
          <w:color w:val="000000"/>
          <w:sz w:val="28"/>
          <w:szCs w:val="28"/>
        </w:rPr>
      </w:pPr>
      <w:r>
        <w:rPr>
          <w:rFonts w:ascii="仿宋_GB2312" w:eastAsia="仿宋_GB2312" w:hAnsi="仿宋" w:cs="仿宋" w:hint="eastAsia"/>
          <w:b/>
          <w:bCs/>
          <w:color w:val="000000"/>
          <w:sz w:val="28"/>
          <w:szCs w:val="28"/>
        </w:rPr>
        <w:lastRenderedPageBreak/>
        <w:t>二、资产介绍</w:t>
      </w:r>
    </w:p>
    <w:p w14:paraId="3BD40480" w14:textId="40BD93CA" w:rsidR="00987C1B" w:rsidRDefault="00987C1B" w:rsidP="009441DB">
      <w:pPr>
        <w:pStyle w:val="ab"/>
        <w:widowControl/>
        <w:spacing w:line="360" w:lineRule="atLeast"/>
        <w:rPr>
          <w:rFonts w:ascii="仿宋_GB2312" w:eastAsia="仿宋_GB2312" w:hAnsi="仿宋" w:cs="仿宋"/>
          <w:color w:val="000000"/>
          <w:sz w:val="28"/>
          <w:szCs w:val="28"/>
        </w:rPr>
      </w:pPr>
      <w:r w:rsidRPr="00BB5EE6">
        <w:rPr>
          <w:rFonts w:ascii="仿宋_GB2312" w:eastAsia="仿宋_GB2312" w:hAnsi="仿宋" w:cs="仿宋" w:hint="eastAsia"/>
          <w:color w:val="000000"/>
          <w:sz w:val="28"/>
          <w:szCs w:val="28"/>
        </w:rPr>
        <w:t>上述债权涉及抵押物</w:t>
      </w:r>
      <w:r w:rsidR="009441DB">
        <w:rPr>
          <w:rFonts w:ascii="仿宋_GB2312" w:eastAsia="仿宋_GB2312" w:hAnsi="仿宋" w:cs="仿宋" w:hint="eastAsia"/>
          <w:color w:val="000000"/>
          <w:sz w:val="28"/>
          <w:szCs w:val="28"/>
        </w:rPr>
        <w:t>为</w:t>
      </w:r>
      <w:r w:rsidR="009441DB" w:rsidRPr="009441DB">
        <w:rPr>
          <w:rFonts w:ascii="仿宋_GB2312" w:eastAsia="仿宋_GB2312" w:hAnsi="仿宋" w:cs="仿宋"/>
          <w:color w:val="000000"/>
          <w:sz w:val="28"/>
          <w:szCs w:val="28"/>
        </w:rPr>
        <w:t>位于湛江市霞山区人民大道南28号怡福大厦一层07、18、27 号商铺，二层07号商铺，三层01、02、10、11号商铺（共8间商铺，建筑面积6,025.72平方米，套内面积4,346.29平方米）</w:t>
      </w:r>
      <w:r w:rsidR="009441DB">
        <w:rPr>
          <w:rFonts w:ascii="仿宋_GB2312" w:eastAsia="仿宋_GB2312" w:hAnsi="仿宋" w:cs="仿宋" w:hint="eastAsia"/>
          <w:color w:val="000000"/>
          <w:sz w:val="28"/>
          <w:szCs w:val="28"/>
        </w:rPr>
        <w:t>。</w:t>
      </w:r>
    </w:p>
    <w:p w14:paraId="43DB798F" w14:textId="2207B12E" w:rsidR="009441DB" w:rsidRDefault="009441DB" w:rsidP="009441DB">
      <w:pPr>
        <w:pStyle w:val="ab"/>
        <w:widowControl/>
        <w:spacing w:line="360" w:lineRule="atLeast"/>
        <w:rPr>
          <w:rFonts w:ascii="仿宋_GB2312" w:eastAsia="仿宋_GB2312" w:hAnsi="仿宋" w:cs="仿宋" w:hint="eastAsia"/>
          <w:color w:val="000000"/>
          <w:sz w:val="28"/>
          <w:szCs w:val="28"/>
        </w:rPr>
      </w:pPr>
      <w:r w:rsidRPr="009441DB">
        <w:rPr>
          <w:rFonts w:ascii="仿宋_GB2312" w:eastAsia="仿宋_GB2312" w:hAnsi="仿宋" w:cs="仿宋" w:hint="eastAsia"/>
          <w:color w:val="000000"/>
          <w:sz w:val="28"/>
          <w:szCs w:val="28"/>
        </w:rPr>
        <w:t>抵押物</w:t>
      </w:r>
      <w:r w:rsidRPr="009441DB">
        <w:rPr>
          <w:rFonts w:ascii="仿宋_GB2312" w:eastAsia="仿宋_GB2312" w:hAnsi="仿宋" w:cs="仿宋"/>
          <w:color w:val="000000"/>
          <w:sz w:val="28"/>
          <w:szCs w:val="28"/>
        </w:rPr>
        <w:t>位于广东省湛江市霞山区商业旺地怡福大厦内，在湛江市主道路人民大道、解放东路的交汇处，周边公交线路密集，有餐饮、娱乐等多元业态。</w:t>
      </w:r>
    </w:p>
    <w:p w14:paraId="6E0780DB" w14:textId="77777777" w:rsidR="00987C1B" w:rsidRPr="00E77D4D" w:rsidRDefault="00987C1B" w:rsidP="00987C1B">
      <w:pPr>
        <w:pStyle w:val="ab"/>
        <w:widowControl/>
        <w:spacing w:line="360" w:lineRule="atLeast"/>
        <w:ind w:firstLine="703"/>
        <w:rPr>
          <w:rFonts w:ascii="仿宋_GB2312" w:eastAsia="仿宋_GB2312" w:hAnsi="仿宋" w:cs="仿宋"/>
          <w:b/>
          <w:bCs/>
          <w:color w:val="000000"/>
          <w:sz w:val="28"/>
          <w:szCs w:val="28"/>
        </w:rPr>
      </w:pPr>
      <w:r w:rsidRPr="00E77D4D">
        <w:rPr>
          <w:rFonts w:ascii="仿宋_GB2312" w:eastAsia="仿宋_GB2312" w:hAnsi="仿宋" w:cs="仿宋" w:hint="eastAsia"/>
          <w:b/>
          <w:bCs/>
          <w:color w:val="000000"/>
          <w:sz w:val="28"/>
          <w:szCs w:val="28"/>
        </w:rPr>
        <w:t>三、主要抵押物及周边照片</w:t>
      </w:r>
    </w:p>
    <w:tbl>
      <w:tblPr>
        <w:tblStyle w:val="ae"/>
        <w:tblW w:w="0" w:type="auto"/>
        <w:tblLook w:val="04A0" w:firstRow="1" w:lastRow="0" w:firstColumn="1" w:lastColumn="0" w:noHBand="0" w:noVBand="1"/>
      </w:tblPr>
      <w:tblGrid>
        <w:gridCol w:w="4179"/>
        <w:gridCol w:w="4123"/>
      </w:tblGrid>
      <w:tr w:rsidR="0015724A" w14:paraId="06E359E9" w14:textId="77777777" w:rsidTr="0015724A">
        <w:tc>
          <w:tcPr>
            <w:tcW w:w="4151" w:type="dxa"/>
          </w:tcPr>
          <w:p w14:paraId="7936B6C0" w14:textId="432968E0" w:rsidR="0015724A" w:rsidRDefault="0015724A"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26A938E9" wp14:editId="6970A7A6">
                  <wp:extent cx="2506133" cy="1879600"/>
                  <wp:effectExtent l="0" t="0" r="889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图片_20250409190845.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07766" cy="1880825"/>
                          </a:xfrm>
                          <a:prstGeom prst="rect">
                            <a:avLst/>
                          </a:prstGeom>
                        </pic:spPr>
                      </pic:pic>
                    </a:graphicData>
                  </a:graphic>
                </wp:inline>
              </w:drawing>
            </w:r>
          </w:p>
        </w:tc>
        <w:tc>
          <w:tcPr>
            <w:tcW w:w="4151" w:type="dxa"/>
          </w:tcPr>
          <w:p w14:paraId="430DE3A7" w14:textId="22A1FCC5" w:rsidR="0015724A" w:rsidRDefault="0015724A"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3B6ACE1C" wp14:editId="307EAEF4">
                  <wp:extent cx="2624667" cy="1968500"/>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25040919075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26198" cy="1969648"/>
                          </a:xfrm>
                          <a:prstGeom prst="rect">
                            <a:avLst/>
                          </a:prstGeom>
                        </pic:spPr>
                      </pic:pic>
                    </a:graphicData>
                  </a:graphic>
                </wp:inline>
              </w:drawing>
            </w:r>
          </w:p>
        </w:tc>
      </w:tr>
      <w:tr w:rsidR="0015724A" w14:paraId="36AB87A1" w14:textId="77777777" w:rsidTr="0015724A">
        <w:tc>
          <w:tcPr>
            <w:tcW w:w="4151" w:type="dxa"/>
          </w:tcPr>
          <w:p w14:paraId="5AFCE3C2" w14:textId="3A79C5DC" w:rsidR="0015724A" w:rsidRDefault="0015724A"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6CA86827" wp14:editId="7A80A64B">
                  <wp:extent cx="2540000" cy="1905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微信图片_20250409190856.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40415" cy="1905311"/>
                          </a:xfrm>
                          <a:prstGeom prst="rect">
                            <a:avLst/>
                          </a:prstGeom>
                        </pic:spPr>
                      </pic:pic>
                    </a:graphicData>
                  </a:graphic>
                </wp:inline>
              </w:drawing>
            </w:r>
          </w:p>
        </w:tc>
        <w:tc>
          <w:tcPr>
            <w:tcW w:w="4151" w:type="dxa"/>
          </w:tcPr>
          <w:p w14:paraId="32BA7872" w14:textId="11117AF0" w:rsidR="0015724A" w:rsidRDefault="0015724A"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66A6122A" wp14:editId="391AB16F">
                  <wp:extent cx="2590800" cy="1943102"/>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微信图片_20250409190854.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593117" cy="1944840"/>
                          </a:xfrm>
                          <a:prstGeom prst="rect">
                            <a:avLst/>
                          </a:prstGeom>
                        </pic:spPr>
                      </pic:pic>
                    </a:graphicData>
                  </a:graphic>
                </wp:inline>
              </w:drawing>
            </w:r>
          </w:p>
        </w:tc>
      </w:tr>
      <w:tr w:rsidR="0015724A" w14:paraId="0042390A" w14:textId="77777777" w:rsidTr="0015724A">
        <w:tc>
          <w:tcPr>
            <w:tcW w:w="4151" w:type="dxa"/>
          </w:tcPr>
          <w:p w14:paraId="6D7EF9A3" w14:textId="70824E87" w:rsidR="0015724A" w:rsidRDefault="0015724A"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lastRenderedPageBreak/>
              <w:drawing>
                <wp:inline distT="0" distB="0" distL="0" distR="0" wp14:anchorId="520B8C73" wp14:editId="5FBE4587">
                  <wp:extent cx="2658533" cy="1993900"/>
                  <wp:effectExtent l="0" t="0" r="889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微信图片_20250409190858.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659836" cy="1994877"/>
                          </a:xfrm>
                          <a:prstGeom prst="rect">
                            <a:avLst/>
                          </a:prstGeom>
                        </pic:spPr>
                      </pic:pic>
                    </a:graphicData>
                  </a:graphic>
                </wp:inline>
              </w:drawing>
            </w:r>
          </w:p>
        </w:tc>
        <w:tc>
          <w:tcPr>
            <w:tcW w:w="4151" w:type="dxa"/>
          </w:tcPr>
          <w:p w14:paraId="3B3BCD5D" w14:textId="00A55396" w:rsidR="0015724A" w:rsidRDefault="0015724A" w:rsidP="00987C1B">
            <w:pPr>
              <w:pStyle w:val="ab"/>
              <w:widowControl/>
              <w:spacing w:line="360" w:lineRule="atLeast"/>
              <w:ind w:firstLineChars="0" w:firstLine="0"/>
              <w:rPr>
                <w:rFonts w:ascii="仿宋_GB2312" w:eastAsia="仿宋_GB2312" w:hAnsi="仿宋" w:cs="仿宋"/>
                <w:b/>
                <w:bCs/>
                <w:color w:val="000000"/>
                <w:sz w:val="28"/>
                <w:szCs w:val="28"/>
              </w:rPr>
            </w:pPr>
            <w:r>
              <w:rPr>
                <w:rFonts w:ascii="仿宋_GB2312" w:eastAsia="仿宋_GB2312" w:hAnsi="仿宋" w:cs="仿宋"/>
                <w:b/>
                <w:bCs/>
                <w:noProof/>
                <w:color w:val="000000"/>
                <w:sz w:val="28"/>
                <w:szCs w:val="28"/>
              </w:rPr>
              <w:drawing>
                <wp:inline distT="0" distB="0" distL="0" distR="0" wp14:anchorId="6184562A" wp14:editId="02559FA7">
                  <wp:extent cx="2565400" cy="1924050"/>
                  <wp:effectExtent l="0" t="0" r="635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微信图片_2025040919085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67023" cy="1925267"/>
                          </a:xfrm>
                          <a:prstGeom prst="rect">
                            <a:avLst/>
                          </a:prstGeom>
                        </pic:spPr>
                      </pic:pic>
                    </a:graphicData>
                  </a:graphic>
                </wp:inline>
              </w:drawing>
            </w:r>
          </w:p>
        </w:tc>
      </w:tr>
    </w:tbl>
    <w:p w14:paraId="15AABE2B" w14:textId="77777777" w:rsidR="00987C1B" w:rsidRDefault="00987C1B" w:rsidP="00987C1B">
      <w:pPr>
        <w:pStyle w:val="ab"/>
        <w:widowControl/>
        <w:spacing w:line="360" w:lineRule="atLeast"/>
        <w:ind w:firstLineChars="0" w:firstLine="0"/>
        <w:rPr>
          <w:rFonts w:ascii="仿宋_GB2312" w:eastAsia="仿宋_GB2312" w:hAnsi="仿宋" w:cs="仿宋"/>
          <w:b/>
          <w:bCs/>
          <w:color w:val="000000"/>
          <w:sz w:val="28"/>
          <w:szCs w:val="28"/>
        </w:rPr>
      </w:pPr>
    </w:p>
    <w:p w14:paraId="4AB9B805" w14:textId="77777777" w:rsidR="00EB1BCD" w:rsidRPr="00D21102" w:rsidRDefault="00EB1BCD" w:rsidP="00D21102">
      <w:pPr>
        <w:pStyle w:val="ab"/>
        <w:widowControl/>
        <w:spacing w:line="360" w:lineRule="atLeast"/>
        <w:rPr>
          <w:rFonts w:ascii="仿宋_GB2312" w:eastAsia="仿宋_GB2312" w:hAnsi="仿宋" w:cs="仿宋"/>
          <w:color w:val="000000"/>
          <w:sz w:val="28"/>
          <w:szCs w:val="28"/>
        </w:rPr>
      </w:pPr>
      <w:bookmarkStart w:id="4" w:name="_GoBack"/>
      <w:bookmarkEnd w:id="4"/>
    </w:p>
    <w:sectPr w:rsidR="00EB1BCD" w:rsidRPr="00D21102"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519CE5" w14:textId="77777777" w:rsidR="00FA0BF1" w:rsidRDefault="00FA0BF1" w:rsidP="00E928AE">
      <w:r>
        <w:separator/>
      </w:r>
    </w:p>
  </w:endnote>
  <w:endnote w:type="continuationSeparator" w:id="0">
    <w:p w14:paraId="1B283031" w14:textId="77777777" w:rsidR="00FA0BF1" w:rsidRDefault="00FA0BF1"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69C1C7" w14:textId="77777777" w:rsidR="00FA0BF1" w:rsidRDefault="00FA0BF1" w:rsidP="00E928AE">
      <w:r>
        <w:separator/>
      </w:r>
    </w:p>
  </w:footnote>
  <w:footnote w:type="continuationSeparator" w:id="0">
    <w:p w14:paraId="17F096EA" w14:textId="77777777" w:rsidR="00FA0BF1" w:rsidRDefault="00FA0BF1"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05842"/>
    <w:rsid w:val="000161D3"/>
    <w:rsid w:val="00023E20"/>
    <w:rsid w:val="000773C6"/>
    <w:rsid w:val="000834AA"/>
    <w:rsid w:val="000C2C2C"/>
    <w:rsid w:val="000C5B13"/>
    <w:rsid w:val="000C6278"/>
    <w:rsid w:val="000D68CE"/>
    <w:rsid w:val="00106B47"/>
    <w:rsid w:val="001112CE"/>
    <w:rsid w:val="00125111"/>
    <w:rsid w:val="00144DE2"/>
    <w:rsid w:val="0015049C"/>
    <w:rsid w:val="00152FFE"/>
    <w:rsid w:val="0015435C"/>
    <w:rsid w:val="00156792"/>
    <w:rsid w:val="0015724A"/>
    <w:rsid w:val="00163727"/>
    <w:rsid w:val="00181D52"/>
    <w:rsid w:val="001821D9"/>
    <w:rsid w:val="0018331F"/>
    <w:rsid w:val="00187989"/>
    <w:rsid w:val="001955CF"/>
    <w:rsid w:val="001A71E2"/>
    <w:rsid w:val="001B0D49"/>
    <w:rsid w:val="001B5665"/>
    <w:rsid w:val="001B6566"/>
    <w:rsid w:val="001C0E10"/>
    <w:rsid w:val="001C0E27"/>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52DAB"/>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4E7BE6"/>
    <w:rsid w:val="0050728C"/>
    <w:rsid w:val="00513035"/>
    <w:rsid w:val="0052494A"/>
    <w:rsid w:val="00531F97"/>
    <w:rsid w:val="005451AF"/>
    <w:rsid w:val="00586D6C"/>
    <w:rsid w:val="00586F3D"/>
    <w:rsid w:val="005958CD"/>
    <w:rsid w:val="005A4CDE"/>
    <w:rsid w:val="005C75C4"/>
    <w:rsid w:val="005D41E4"/>
    <w:rsid w:val="005E4B83"/>
    <w:rsid w:val="005E6E0E"/>
    <w:rsid w:val="005F4165"/>
    <w:rsid w:val="00601C0D"/>
    <w:rsid w:val="00632DD9"/>
    <w:rsid w:val="006356C5"/>
    <w:rsid w:val="00637821"/>
    <w:rsid w:val="00666932"/>
    <w:rsid w:val="006758D1"/>
    <w:rsid w:val="00681971"/>
    <w:rsid w:val="00683798"/>
    <w:rsid w:val="006840B0"/>
    <w:rsid w:val="00695283"/>
    <w:rsid w:val="00696B99"/>
    <w:rsid w:val="006A349F"/>
    <w:rsid w:val="006B33B8"/>
    <w:rsid w:val="006C3B29"/>
    <w:rsid w:val="006E218C"/>
    <w:rsid w:val="006E224A"/>
    <w:rsid w:val="006E50CD"/>
    <w:rsid w:val="006E6D67"/>
    <w:rsid w:val="006F37EE"/>
    <w:rsid w:val="006F54A3"/>
    <w:rsid w:val="00711E38"/>
    <w:rsid w:val="00723D81"/>
    <w:rsid w:val="00725310"/>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09AA"/>
    <w:rsid w:val="00875D99"/>
    <w:rsid w:val="008A1090"/>
    <w:rsid w:val="008C6424"/>
    <w:rsid w:val="008E0E64"/>
    <w:rsid w:val="009204F6"/>
    <w:rsid w:val="009441DB"/>
    <w:rsid w:val="00951B13"/>
    <w:rsid w:val="00954055"/>
    <w:rsid w:val="00956D35"/>
    <w:rsid w:val="00965DC6"/>
    <w:rsid w:val="00966A7D"/>
    <w:rsid w:val="00981CAD"/>
    <w:rsid w:val="00982773"/>
    <w:rsid w:val="00987C1B"/>
    <w:rsid w:val="009B2DC8"/>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E26AE"/>
    <w:rsid w:val="00BF3516"/>
    <w:rsid w:val="00C1276A"/>
    <w:rsid w:val="00C258D3"/>
    <w:rsid w:val="00C436D2"/>
    <w:rsid w:val="00C76422"/>
    <w:rsid w:val="00C764E3"/>
    <w:rsid w:val="00C92AD9"/>
    <w:rsid w:val="00CA2871"/>
    <w:rsid w:val="00CB128F"/>
    <w:rsid w:val="00CB450F"/>
    <w:rsid w:val="00CC0863"/>
    <w:rsid w:val="00CD4EED"/>
    <w:rsid w:val="00D072C6"/>
    <w:rsid w:val="00D21102"/>
    <w:rsid w:val="00D373AB"/>
    <w:rsid w:val="00D65CFB"/>
    <w:rsid w:val="00D66C67"/>
    <w:rsid w:val="00D70205"/>
    <w:rsid w:val="00D80148"/>
    <w:rsid w:val="00D93C7E"/>
    <w:rsid w:val="00DA147A"/>
    <w:rsid w:val="00DB4FD3"/>
    <w:rsid w:val="00DC0A80"/>
    <w:rsid w:val="00DF0EE2"/>
    <w:rsid w:val="00DF4DA2"/>
    <w:rsid w:val="00E12143"/>
    <w:rsid w:val="00E145A0"/>
    <w:rsid w:val="00E23C44"/>
    <w:rsid w:val="00E25842"/>
    <w:rsid w:val="00E40124"/>
    <w:rsid w:val="00E50521"/>
    <w:rsid w:val="00E55C25"/>
    <w:rsid w:val="00E818F3"/>
    <w:rsid w:val="00E928AE"/>
    <w:rsid w:val="00E92B28"/>
    <w:rsid w:val="00EA3B4E"/>
    <w:rsid w:val="00EB1BCD"/>
    <w:rsid w:val="00EB334F"/>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0BF1"/>
    <w:rsid w:val="00FA7D7E"/>
    <w:rsid w:val="00FB3DC9"/>
    <w:rsid w:val="00FB7173"/>
    <w:rsid w:val="00FC29CC"/>
    <w:rsid w:val="00FD7A6D"/>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157350">
      <w:bodyDiv w:val="1"/>
      <w:marLeft w:val="0"/>
      <w:marRight w:val="0"/>
      <w:marTop w:val="0"/>
      <w:marBottom w:val="0"/>
      <w:divBdr>
        <w:top w:val="none" w:sz="0" w:space="0" w:color="auto"/>
        <w:left w:val="none" w:sz="0" w:space="0" w:color="auto"/>
        <w:bottom w:val="none" w:sz="0" w:space="0" w:color="auto"/>
        <w:right w:val="none" w:sz="0" w:space="0" w:color="auto"/>
      </w:divBdr>
    </w:div>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773745558">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A54D4E-9B63-4C32-B551-28D33ED08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3</Pages>
  <Words>105</Words>
  <Characters>605</Characters>
  <Application>Microsoft Office Word</Application>
  <DocSecurity>0</DocSecurity>
  <Lines>5</Lines>
  <Paragraphs>1</Paragraphs>
  <ScaleCrop>false</ScaleCrop>
  <Company/>
  <LinksUpToDate>false</LinksUpToDate>
  <CharactersWithSpaces>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梁嘉盈(AMC)</cp:lastModifiedBy>
  <cp:revision>61</cp:revision>
  <cp:lastPrinted>2025-02-11T09:23:00Z</cp:lastPrinted>
  <dcterms:created xsi:type="dcterms:W3CDTF">2024-12-04T06:39:00Z</dcterms:created>
  <dcterms:modified xsi:type="dcterms:W3CDTF">2025-08-04T02:57:00Z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